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9110" w14:textId="77777777" w:rsidR="003853D7" w:rsidRPr="004B6963" w:rsidRDefault="00373928" w:rsidP="00533D7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pict w14:anchorId="134CED14">
          <v:shape id="_x0000_i1025" type="#_x0000_t75" style="width:43.2pt;height:70.2pt" filled="t">
            <v:fill color2="black"/>
            <v:imagedata r:id="rId8" o:title=""/>
          </v:shape>
        </w:pict>
      </w:r>
    </w:p>
    <w:p w14:paraId="531DFC63" w14:textId="77777777" w:rsidR="003853D7" w:rsidRPr="004B6963" w:rsidRDefault="003853D7" w:rsidP="00533D79">
      <w:pPr>
        <w:ind w:left="426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Российская Федерация</w:t>
      </w:r>
    </w:p>
    <w:p w14:paraId="406844A5" w14:textId="0F6AC517" w:rsidR="003853D7" w:rsidRDefault="003853D7" w:rsidP="00533D79">
      <w:pPr>
        <w:ind w:left="426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Свердловская область</w:t>
      </w:r>
    </w:p>
    <w:p w14:paraId="0E17B9FB" w14:textId="1A7A122D" w:rsidR="001D35E6" w:rsidRPr="004B6963" w:rsidRDefault="001D35E6" w:rsidP="00533D7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7EE64E9F" w14:textId="29363C51" w:rsidR="003853D7" w:rsidRPr="00533D79" w:rsidRDefault="003853D7" w:rsidP="00533D79">
      <w:pPr>
        <w:ind w:left="426"/>
        <w:jc w:val="center"/>
        <w:rPr>
          <w:b/>
          <w:bCs/>
          <w:sz w:val="28"/>
          <w:szCs w:val="28"/>
        </w:rPr>
      </w:pPr>
      <w:r w:rsidRPr="00533D79">
        <w:rPr>
          <w:b/>
          <w:bCs/>
          <w:sz w:val="28"/>
          <w:szCs w:val="28"/>
        </w:rPr>
        <w:t>Дума</w:t>
      </w:r>
      <w:r w:rsidR="00906EAF">
        <w:rPr>
          <w:b/>
          <w:bCs/>
          <w:sz w:val="28"/>
          <w:szCs w:val="28"/>
        </w:rPr>
        <w:t xml:space="preserve"> </w:t>
      </w:r>
      <w:r w:rsidRPr="00533D79">
        <w:rPr>
          <w:b/>
          <w:bCs/>
          <w:sz w:val="28"/>
          <w:szCs w:val="28"/>
        </w:rPr>
        <w:t>Байкаловского сельского поселения</w:t>
      </w:r>
    </w:p>
    <w:p w14:paraId="6463294A" w14:textId="6E14B2EE" w:rsidR="003853D7" w:rsidRPr="004B6963" w:rsidRDefault="001D35E6" w:rsidP="00533D7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3853D7" w:rsidRPr="004B6963">
        <w:rPr>
          <w:sz w:val="28"/>
          <w:szCs w:val="28"/>
        </w:rPr>
        <w:t xml:space="preserve">-е заседание </w:t>
      </w:r>
      <w:r w:rsidR="006B595B">
        <w:rPr>
          <w:sz w:val="28"/>
          <w:szCs w:val="28"/>
        </w:rPr>
        <w:t>4</w:t>
      </w:r>
      <w:r w:rsidR="003853D7" w:rsidRPr="004B6963">
        <w:rPr>
          <w:sz w:val="28"/>
          <w:szCs w:val="28"/>
        </w:rPr>
        <w:t>-го созыва</w:t>
      </w:r>
    </w:p>
    <w:p w14:paraId="1F80E189" w14:textId="5195C71E" w:rsidR="000D3031" w:rsidRPr="004B6963" w:rsidRDefault="000D3031" w:rsidP="00533D79">
      <w:pPr>
        <w:ind w:left="426"/>
        <w:jc w:val="right"/>
        <w:rPr>
          <w:sz w:val="28"/>
          <w:szCs w:val="28"/>
        </w:rPr>
      </w:pPr>
    </w:p>
    <w:p w14:paraId="2E590762" w14:textId="3BBF7656" w:rsidR="003E7D4D" w:rsidRDefault="003E7D4D" w:rsidP="00533D79">
      <w:pPr>
        <w:ind w:left="426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РЕШЕНИЕ</w:t>
      </w:r>
    </w:p>
    <w:p w14:paraId="3B2B9A08" w14:textId="77777777" w:rsidR="00533D79" w:rsidRPr="004B6963" w:rsidRDefault="00533D79" w:rsidP="00533D79">
      <w:pPr>
        <w:ind w:left="426"/>
        <w:jc w:val="center"/>
        <w:rPr>
          <w:sz w:val="28"/>
          <w:szCs w:val="28"/>
        </w:rPr>
      </w:pPr>
    </w:p>
    <w:p w14:paraId="287D0070" w14:textId="0A107BCC" w:rsidR="003E7D4D" w:rsidRPr="004B6963" w:rsidRDefault="00533D79" w:rsidP="00533D7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5E6">
        <w:rPr>
          <w:sz w:val="28"/>
          <w:szCs w:val="28"/>
        </w:rPr>
        <w:t>6</w:t>
      </w:r>
      <w:r>
        <w:rPr>
          <w:sz w:val="28"/>
          <w:szCs w:val="28"/>
        </w:rPr>
        <w:t xml:space="preserve"> мая </w:t>
      </w:r>
      <w:r w:rsidR="007F2395">
        <w:rPr>
          <w:sz w:val="28"/>
          <w:szCs w:val="28"/>
        </w:rPr>
        <w:t>202</w:t>
      </w:r>
      <w:r w:rsidR="001D35E6">
        <w:rPr>
          <w:sz w:val="28"/>
          <w:szCs w:val="28"/>
        </w:rPr>
        <w:t>2</w:t>
      </w:r>
      <w:r w:rsidR="003E7D4D" w:rsidRPr="004B6963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</w:t>
      </w:r>
      <w:r w:rsidR="003E7D4D" w:rsidRPr="004B6963">
        <w:rPr>
          <w:sz w:val="28"/>
          <w:szCs w:val="28"/>
        </w:rPr>
        <w:t xml:space="preserve">   </w:t>
      </w:r>
      <w:r w:rsidRPr="004B6963">
        <w:rPr>
          <w:sz w:val="28"/>
          <w:szCs w:val="28"/>
        </w:rPr>
        <w:t>с. Байкалово</w:t>
      </w:r>
      <w:r w:rsidR="003E7D4D" w:rsidRPr="004B6963">
        <w:rPr>
          <w:sz w:val="28"/>
          <w:szCs w:val="28"/>
        </w:rPr>
        <w:t xml:space="preserve">                                             № </w:t>
      </w:r>
      <w:r w:rsidR="002D0513">
        <w:rPr>
          <w:sz w:val="28"/>
          <w:szCs w:val="28"/>
        </w:rPr>
        <w:t>2</w:t>
      </w:r>
      <w:r w:rsidR="003A4EDB">
        <w:rPr>
          <w:sz w:val="28"/>
          <w:szCs w:val="28"/>
        </w:rPr>
        <w:t>7</w:t>
      </w:r>
      <w:r w:rsidR="002D0513">
        <w:rPr>
          <w:sz w:val="28"/>
          <w:szCs w:val="28"/>
        </w:rPr>
        <w:t>7</w:t>
      </w:r>
    </w:p>
    <w:p w14:paraId="5E868740" w14:textId="772FE50C" w:rsidR="003E7D4D" w:rsidRDefault="003E7D4D" w:rsidP="00533D79">
      <w:pPr>
        <w:ind w:left="426"/>
        <w:jc w:val="center"/>
        <w:rPr>
          <w:sz w:val="28"/>
        </w:rPr>
      </w:pPr>
    </w:p>
    <w:p w14:paraId="0372E763" w14:textId="77777777" w:rsidR="000B44E0" w:rsidRPr="004B6963" w:rsidRDefault="000B44E0" w:rsidP="00533D79">
      <w:pPr>
        <w:ind w:left="426"/>
        <w:jc w:val="center"/>
        <w:rPr>
          <w:sz w:val="28"/>
        </w:rPr>
      </w:pPr>
    </w:p>
    <w:p w14:paraId="33AA1430" w14:textId="77777777" w:rsidR="001D35E6" w:rsidRDefault="003E7D4D" w:rsidP="001D35E6">
      <w:pPr>
        <w:ind w:left="426"/>
        <w:jc w:val="center"/>
        <w:rPr>
          <w:b/>
          <w:bCs/>
          <w:sz w:val="28"/>
          <w:szCs w:val="28"/>
        </w:rPr>
      </w:pPr>
      <w:r w:rsidRPr="00A40922">
        <w:rPr>
          <w:b/>
          <w:bCs/>
          <w:sz w:val="28"/>
          <w:szCs w:val="28"/>
        </w:rPr>
        <w:t xml:space="preserve">Об отчете </w:t>
      </w:r>
      <w:r w:rsidR="007F2395" w:rsidRPr="00A40922">
        <w:rPr>
          <w:b/>
          <w:bCs/>
          <w:sz w:val="28"/>
          <w:szCs w:val="28"/>
        </w:rPr>
        <w:t>г</w:t>
      </w:r>
      <w:r w:rsidRPr="00A40922">
        <w:rPr>
          <w:b/>
          <w:bCs/>
          <w:sz w:val="28"/>
          <w:szCs w:val="28"/>
        </w:rPr>
        <w:t xml:space="preserve">лавы Байкаловского сельского поселения </w:t>
      </w:r>
    </w:p>
    <w:p w14:paraId="0535238C" w14:textId="2444788C" w:rsidR="001D35E6" w:rsidRDefault="001D35E6" w:rsidP="001D35E6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муниципального района Свердловской области</w:t>
      </w:r>
    </w:p>
    <w:p w14:paraId="7B653BAE" w14:textId="22DB7545" w:rsidR="001D35E6" w:rsidRPr="001D35E6" w:rsidRDefault="001D35E6" w:rsidP="001D35E6">
      <w:pPr>
        <w:ind w:left="426"/>
        <w:jc w:val="center"/>
        <w:rPr>
          <w:b/>
          <w:bCs/>
          <w:sz w:val="28"/>
          <w:szCs w:val="28"/>
        </w:rPr>
      </w:pPr>
      <w:r w:rsidRPr="001D35E6">
        <w:rPr>
          <w:b/>
          <w:bCs/>
          <w:sz w:val="28"/>
          <w:szCs w:val="28"/>
        </w:rPr>
        <w:t>о результатах деятельности администрации Байкаловского сельского поселения Байкаловского муниципального района Свердловской области</w:t>
      </w:r>
    </w:p>
    <w:p w14:paraId="75AF7C57" w14:textId="582EA29E" w:rsidR="001D35E6" w:rsidRPr="001D35E6" w:rsidRDefault="001D35E6" w:rsidP="001D35E6">
      <w:pPr>
        <w:ind w:left="426"/>
        <w:jc w:val="center"/>
        <w:rPr>
          <w:b/>
          <w:bCs/>
          <w:sz w:val="28"/>
          <w:szCs w:val="28"/>
        </w:rPr>
      </w:pPr>
      <w:r w:rsidRPr="001D35E6">
        <w:rPr>
          <w:b/>
          <w:bCs/>
          <w:sz w:val="28"/>
          <w:szCs w:val="28"/>
        </w:rPr>
        <w:t>и иных подведомственных органов местного самоуправления</w:t>
      </w:r>
    </w:p>
    <w:p w14:paraId="768AD66D" w14:textId="3F6F8777" w:rsidR="003E7D4D" w:rsidRDefault="001D35E6" w:rsidP="001D35E6">
      <w:pPr>
        <w:ind w:left="426"/>
        <w:jc w:val="center"/>
        <w:rPr>
          <w:b/>
          <w:bCs/>
          <w:sz w:val="28"/>
          <w:szCs w:val="28"/>
        </w:rPr>
      </w:pPr>
      <w:r w:rsidRPr="001D35E6">
        <w:rPr>
          <w:b/>
          <w:bCs/>
          <w:sz w:val="28"/>
          <w:szCs w:val="28"/>
        </w:rPr>
        <w:t>за 2021 год</w:t>
      </w:r>
    </w:p>
    <w:p w14:paraId="34ACBCB1" w14:textId="61CFB1AF" w:rsidR="000B44E0" w:rsidRDefault="000B44E0" w:rsidP="001D35E6">
      <w:pPr>
        <w:ind w:left="426"/>
        <w:jc w:val="center"/>
        <w:rPr>
          <w:b/>
          <w:bCs/>
          <w:sz w:val="28"/>
          <w:szCs w:val="28"/>
        </w:rPr>
      </w:pPr>
    </w:p>
    <w:p w14:paraId="77E0692D" w14:textId="77777777" w:rsidR="000B44E0" w:rsidRPr="004B6963" w:rsidRDefault="000B44E0" w:rsidP="001D35E6">
      <w:pPr>
        <w:ind w:left="426"/>
        <w:jc w:val="center"/>
      </w:pPr>
    </w:p>
    <w:p w14:paraId="47511599" w14:textId="6B7C0BC4" w:rsidR="003E7D4D" w:rsidRPr="004B6963" w:rsidRDefault="003E7D4D" w:rsidP="00533D79">
      <w:pPr>
        <w:pStyle w:val="Standard"/>
        <w:ind w:left="426"/>
        <w:jc w:val="both"/>
        <w:rPr>
          <w:sz w:val="28"/>
          <w:szCs w:val="28"/>
        </w:rPr>
      </w:pPr>
      <w:r w:rsidRPr="004B6963"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заслушав и обсудив доклад </w:t>
      </w:r>
      <w:r w:rsidR="003A1207">
        <w:rPr>
          <w:sz w:val="28"/>
          <w:szCs w:val="28"/>
        </w:rPr>
        <w:t>г</w:t>
      </w:r>
      <w:r w:rsidRPr="004B6963">
        <w:rPr>
          <w:sz w:val="28"/>
          <w:szCs w:val="28"/>
        </w:rPr>
        <w:t xml:space="preserve">лавы муниципального образования Байкаловского сельского поселения о </w:t>
      </w:r>
      <w:r w:rsidR="00B62F42" w:rsidRPr="004B6963">
        <w:rPr>
          <w:sz w:val="28"/>
          <w:szCs w:val="28"/>
        </w:rPr>
        <w:t>результатах</w:t>
      </w:r>
      <w:r w:rsidRPr="004B6963">
        <w:rPr>
          <w:sz w:val="28"/>
          <w:szCs w:val="28"/>
        </w:rPr>
        <w:t xml:space="preserve"> </w:t>
      </w:r>
      <w:r w:rsidR="003A1207">
        <w:rPr>
          <w:sz w:val="28"/>
          <w:szCs w:val="28"/>
        </w:rPr>
        <w:t>своей</w:t>
      </w:r>
      <w:r w:rsidR="003A1207" w:rsidRPr="004B6963">
        <w:rPr>
          <w:sz w:val="28"/>
          <w:szCs w:val="28"/>
        </w:rPr>
        <w:t xml:space="preserve"> деятельности</w:t>
      </w:r>
      <w:r w:rsidR="003A1207">
        <w:rPr>
          <w:sz w:val="28"/>
          <w:szCs w:val="28"/>
          <w:lang w:val="ru-RU"/>
        </w:rPr>
        <w:t xml:space="preserve">, </w:t>
      </w:r>
      <w:r w:rsidR="003A1207" w:rsidRPr="004B6963">
        <w:rPr>
          <w:sz w:val="28"/>
          <w:szCs w:val="28"/>
        </w:rPr>
        <w:t xml:space="preserve">деятельности администрации </w:t>
      </w:r>
      <w:r w:rsidR="003A1207">
        <w:rPr>
          <w:sz w:val="28"/>
          <w:szCs w:val="28"/>
        </w:rPr>
        <w:t xml:space="preserve">сельского поселения </w:t>
      </w:r>
      <w:r w:rsidR="003A1207" w:rsidRPr="00B7611F">
        <w:rPr>
          <w:sz w:val="28"/>
          <w:szCs w:val="28"/>
          <w:lang w:val="ru-RU"/>
        </w:rPr>
        <w:t>и иных подведомственных органов местного самоуправления за 20</w:t>
      </w:r>
      <w:r w:rsidR="00533D79">
        <w:rPr>
          <w:sz w:val="28"/>
          <w:szCs w:val="28"/>
          <w:lang w:val="ru-RU"/>
        </w:rPr>
        <w:t>2</w:t>
      </w:r>
      <w:r w:rsidR="001D35E6">
        <w:rPr>
          <w:sz w:val="28"/>
          <w:szCs w:val="28"/>
          <w:lang w:val="ru-RU"/>
        </w:rPr>
        <w:t>1</w:t>
      </w:r>
      <w:r w:rsidR="003A1207" w:rsidRPr="00B7611F">
        <w:rPr>
          <w:sz w:val="28"/>
          <w:szCs w:val="28"/>
          <w:lang w:val="ru-RU"/>
        </w:rPr>
        <w:t>г.</w:t>
      </w:r>
      <w:r w:rsidR="003A1207">
        <w:rPr>
          <w:sz w:val="28"/>
          <w:szCs w:val="28"/>
          <w:lang w:val="ru-RU"/>
        </w:rPr>
        <w:t xml:space="preserve">, </w:t>
      </w:r>
      <w:r w:rsidRPr="004B6963">
        <w:rPr>
          <w:sz w:val="28"/>
          <w:szCs w:val="28"/>
        </w:rPr>
        <w:t>Дума Байкаловского сельского поселения</w:t>
      </w:r>
    </w:p>
    <w:p w14:paraId="0CB66E1E" w14:textId="77777777" w:rsidR="00B62F42" w:rsidRPr="004B6963" w:rsidRDefault="00B62F42" w:rsidP="00533D79">
      <w:pPr>
        <w:ind w:left="426"/>
        <w:jc w:val="both"/>
        <w:rPr>
          <w:sz w:val="28"/>
          <w:szCs w:val="28"/>
        </w:rPr>
      </w:pPr>
    </w:p>
    <w:p w14:paraId="4DAB3F14" w14:textId="77777777" w:rsidR="003E7D4D" w:rsidRPr="004B6963" w:rsidRDefault="003E7D4D" w:rsidP="00533D79">
      <w:pPr>
        <w:ind w:left="426"/>
        <w:rPr>
          <w:sz w:val="28"/>
          <w:szCs w:val="28"/>
        </w:rPr>
      </w:pPr>
      <w:r w:rsidRPr="004B6963">
        <w:rPr>
          <w:sz w:val="28"/>
          <w:szCs w:val="28"/>
        </w:rPr>
        <w:t xml:space="preserve">                                                         Р Е Ш И Л А:</w:t>
      </w:r>
    </w:p>
    <w:p w14:paraId="3D9FB55D" w14:textId="77777777" w:rsidR="0038668E" w:rsidRPr="004B6963" w:rsidRDefault="0038668E" w:rsidP="00533D79">
      <w:pPr>
        <w:ind w:left="426"/>
        <w:rPr>
          <w:sz w:val="28"/>
          <w:szCs w:val="28"/>
        </w:rPr>
      </w:pPr>
    </w:p>
    <w:p w14:paraId="383E7304" w14:textId="77777777" w:rsidR="002D0513" w:rsidRPr="004B6963" w:rsidRDefault="002D0513" w:rsidP="002D0513">
      <w:pPr>
        <w:ind w:left="567" w:firstLine="426"/>
        <w:jc w:val="both"/>
        <w:rPr>
          <w:sz w:val="28"/>
          <w:szCs w:val="28"/>
        </w:rPr>
      </w:pPr>
      <w:r w:rsidRPr="004B6963">
        <w:rPr>
          <w:sz w:val="28"/>
          <w:szCs w:val="28"/>
        </w:rPr>
        <w:t xml:space="preserve">1.  Утвердить ежегодный отчет </w:t>
      </w:r>
      <w:r>
        <w:rPr>
          <w:sz w:val="28"/>
          <w:szCs w:val="28"/>
        </w:rPr>
        <w:t>г</w:t>
      </w:r>
      <w:r w:rsidRPr="004B6963">
        <w:rPr>
          <w:sz w:val="28"/>
          <w:szCs w:val="28"/>
        </w:rPr>
        <w:t xml:space="preserve">лавы </w:t>
      </w:r>
      <w:r w:rsidRPr="00A8671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4B6963">
        <w:rPr>
          <w:sz w:val="28"/>
          <w:szCs w:val="28"/>
        </w:rPr>
        <w:t>Лыжина Дмитрия Владимировича о проделанной работе за 20</w:t>
      </w:r>
      <w:r>
        <w:rPr>
          <w:sz w:val="28"/>
          <w:szCs w:val="28"/>
        </w:rPr>
        <w:t>21</w:t>
      </w:r>
      <w:r w:rsidRPr="004B6963">
        <w:rPr>
          <w:sz w:val="28"/>
          <w:szCs w:val="28"/>
        </w:rPr>
        <w:t xml:space="preserve"> год.</w:t>
      </w:r>
    </w:p>
    <w:p w14:paraId="4ECF3EDD" w14:textId="77777777" w:rsidR="002D0513" w:rsidRPr="004B6963" w:rsidRDefault="002D0513" w:rsidP="002D0513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6963">
        <w:rPr>
          <w:sz w:val="28"/>
          <w:szCs w:val="28"/>
        </w:rPr>
        <w:t xml:space="preserve">Признать деятельность </w:t>
      </w:r>
      <w:r>
        <w:rPr>
          <w:sz w:val="28"/>
          <w:szCs w:val="28"/>
        </w:rPr>
        <w:t>г</w:t>
      </w:r>
      <w:r w:rsidRPr="004B6963">
        <w:rPr>
          <w:sz w:val="28"/>
          <w:szCs w:val="28"/>
        </w:rPr>
        <w:t xml:space="preserve">лавы </w:t>
      </w:r>
      <w:r w:rsidRPr="00A8671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4B6963">
        <w:rPr>
          <w:sz w:val="28"/>
          <w:szCs w:val="28"/>
        </w:rPr>
        <w:t>Лыжина Дмитрия Владимировича за 20</w:t>
      </w:r>
      <w:r>
        <w:rPr>
          <w:sz w:val="28"/>
          <w:szCs w:val="28"/>
        </w:rPr>
        <w:t>21</w:t>
      </w:r>
      <w:r w:rsidRPr="004B6963">
        <w:rPr>
          <w:sz w:val="28"/>
          <w:szCs w:val="28"/>
        </w:rPr>
        <w:t xml:space="preserve"> год удовлетворительной.</w:t>
      </w:r>
    </w:p>
    <w:p w14:paraId="7FAB7907" w14:textId="5D3D8E22" w:rsidR="002D0513" w:rsidRDefault="002D0513" w:rsidP="002D0513">
      <w:pPr>
        <w:numPr>
          <w:ilvl w:val="0"/>
          <w:numId w:val="6"/>
        </w:numPr>
        <w:ind w:left="567" w:firstLine="426"/>
        <w:jc w:val="both"/>
        <w:rPr>
          <w:sz w:val="28"/>
          <w:szCs w:val="28"/>
          <w:shd w:val="clear" w:color="auto" w:fill="FFFFFF"/>
        </w:rPr>
      </w:pPr>
      <w:r w:rsidRPr="001E2853">
        <w:rPr>
          <w:sz w:val="28"/>
          <w:szCs w:val="28"/>
          <w:shd w:val="clear" w:color="auto" w:fill="FFFFFF"/>
        </w:rPr>
        <w:t>Отметить в положительные результаты в деятельности администрации Байкаловского сельского поселения</w:t>
      </w:r>
      <w:r w:rsidR="00C0148B">
        <w:rPr>
          <w:sz w:val="28"/>
          <w:szCs w:val="28"/>
          <w:shd w:val="clear" w:color="auto" w:fill="FFFFFF"/>
        </w:rPr>
        <w:t xml:space="preserve"> Байкаловского муниципального района Свердловской области</w:t>
      </w:r>
      <w:r>
        <w:rPr>
          <w:sz w:val="28"/>
          <w:szCs w:val="28"/>
          <w:shd w:val="clear" w:color="auto" w:fill="FFFFFF"/>
        </w:rPr>
        <w:t xml:space="preserve">: </w:t>
      </w:r>
    </w:p>
    <w:p w14:paraId="704EEC17" w14:textId="77777777" w:rsidR="002D0513" w:rsidRPr="00B21C3E" w:rsidRDefault="002D0513" w:rsidP="00C0148B">
      <w:pPr>
        <w:ind w:left="567"/>
        <w:jc w:val="both"/>
        <w:rPr>
          <w:sz w:val="28"/>
          <w:szCs w:val="28"/>
          <w:shd w:val="clear" w:color="auto" w:fill="FFFFFF"/>
        </w:rPr>
      </w:pPr>
      <w:bookmarkStart w:id="0" w:name="_Hlk72996249"/>
      <w:r w:rsidRPr="00B21C3E">
        <w:rPr>
          <w:sz w:val="28"/>
          <w:szCs w:val="28"/>
          <w:shd w:val="clear" w:color="auto" w:fill="FFFFFF"/>
        </w:rPr>
        <w:t xml:space="preserve">- реконструкция сетей тепло и водоснабжения с.Байкалово, </w:t>
      </w:r>
      <w:proofErr w:type="spellStart"/>
      <w:r w:rsidRPr="00B21C3E">
        <w:rPr>
          <w:sz w:val="28"/>
          <w:szCs w:val="28"/>
          <w:shd w:val="clear" w:color="auto" w:fill="FFFFFF"/>
        </w:rPr>
        <w:t>д.Липовка</w:t>
      </w:r>
      <w:proofErr w:type="spellEnd"/>
      <w:r w:rsidRPr="00B21C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21C3E">
        <w:rPr>
          <w:sz w:val="28"/>
          <w:szCs w:val="28"/>
          <w:shd w:val="clear" w:color="auto" w:fill="FFFFFF"/>
        </w:rPr>
        <w:t>с.Ляпуново</w:t>
      </w:r>
      <w:proofErr w:type="spellEnd"/>
      <w:r w:rsidRPr="00B21C3E">
        <w:rPr>
          <w:sz w:val="28"/>
          <w:szCs w:val="28"/>
          <w:shd w:val="clear" w:color="auto" w:fill="FFFFFF"/>
        </w:rPr>
        <w:t xml:space="preserve">; </w:t>
      </w:r>
    </w:p>
    <w:p w14:paraId="1EC41396" w14:textId="3B92F0A6" w:rsidR="002D0513" w:rsidRPr="00B21C3E" w:rsidRDefault="002D0513" w:rsidP="00C0148B">
      <w:pPr>
        <w:ind w:left="567"/>
        <w:jc w:val="both"/>
        <w:rPr>
          <w:sz w:val="28"/>
          <w:szCs w:val="28"/>
          <w:shd w:val="clear" w:color="auto" w:fill="FFFFFF"/>
        </w:rPr>
      </w:pPr>
      <w:r w:rsidRPr="00B21C3E">
        <w:rPr>
          <w:sz w:val="28"/>
          <w:szCs w:val="28"/>
          <w:shd w:val="clear" w:color="auto" w:fill="FFFFFF"/>
        </w:rPr>
        <w:lastRenderedPageBreak/>
        <w:t>- нача</w:t>
      </w:r>
      <w:r w:rsidR="00C0148B" w:rsidRPr="00B21C3E">
        <w:rPr>
          <w:sz w:val="28"/>
          <w:szCs w:val="28"/>
          <w:shd w:val="clear" w:color="auto" w:fill="FFFFFF"/>
        </w:rPr>
        <w:t>ло</w:t>
      </w:r>
      <w:r w:rsidRPr="00B21C3E">
        <w:rPr>
          <w:sz w:val="28"/>
          <w:szCs w:val="28"/>
          <w:shd w:val="clear" w:color="auto" w:fill="FFFFFF"/>
        </w:rPr>
        <w:t xml:space="preserve"> работ по реконструкции автодороги </w:t>
      </w:r>
      <w:proofErr w:type="spellStart"/>
      <w:r w:rsidRPr="00B21C3E">
        <w:rPr>
          <w:sz w:val="28"/>
          <w:szCs w:val="28"/>
          <w:shd w:val="clear" w:color="auto" w:fill="FFFFFF"/>
        </w:rPr>
        <w:t>д.Шаламы</w:t>
      </w:r>
      <w:proofErr w:type="spellEnd"/>
      <w:r w:rsidRPr="00B21C3E">
        <w:rPr>
          <w:sz w:val="28"/>
          <w:szCs w:val="28"/>
          <w:shd w:val="clear" w:color="auto" w:fill="FFFFFF"/>
        </w:rPr>
        <w:t xml:space="preserve">-Соколова-Сапегина, щебенирование улиц Аэродромная, Производственная в с.Байкалово, улицы Революции в </w:t>
      </w:r>
      <w:proofErr w:type="spellStart"/>
      <w:r w:rsidRPr="00B21C3E">
        <w:rPr>
          <w:sz w:val="28"/>
          <w:szCs w:val="28"/>
          <w:shd w:val="clear" w:color="auto" w:fill="FFFFFF"/>
        </w:rPr>
        <w:t>д.Липовка</w:t>
      </w:r>
      <w:proofErr w:type="spellEnd"/>
      <w:r w:rsidRPr="00B21C3E">
        <w:rPr>
          <w:sz w:val="28"/>
          <w:szCs w:val="28"/>
          <w:shd w:val="clear" w:color="auto" w:fill="FFFFFF"/>
        </w:rPr>
        <w:t>;</w:t>
      </w:r>
    </w:p>
    <w:p w14:paraId="63302440" w14:textId="77777777" w:rsidR="002D0513" w:rsidRPr="00B21C3E" w:rsidRDefault="002D0513" w:rsidP="00C0148B">
      <w:pPr>
        <w:ind w:left="567"/>
        <w:jc w:val="both"/>
        <w:rPr>
          <w:sz w:val="28"/>
          <w:szCs w:val="28"/>
          <w:shd w:val="clear" w:color="auto" w:fill="FFFFFF"/>
        </w:rPr>
      </w:pPr>
      <w:r w:rsidRPr="00B21C3E">
        <w:rPr>
          <w:sz w:val="28"/>
          <w:szCs w:val="28"/>
          <w:shd w:val="clear" w:color="auto" w:fill="FFFFFF"/>
        </w:rPr>
        <w:t>- заключение контракта на проектные работы по строительству очистных сооружений.</w:t>
      </w:r>
    </w:p>
    <w:bookmarkEnd w:id="0"/>
    <w:p w14:paraId="48EBA562" w14:textId="3012B4BD" w:rsidR="002D0513" w:rsidRDefault="002D0513" w:rsidP="002D0513">
      <w:pPr>
        <w:numPr>
          <w:ilvl w:val="0"/>
          <w:numId w:val="6"/>
        </w:numPr>
        <w:ind w:left="567" w:firstLine="426"/>
        <w:jc w:val="both"/>
        <w:rPr>
          <w:sz w:val="28"/>
          <w:szCs w:val="28"/>
          <w:shd w:val="clear" w:color="auto" w:fill="FFFFFF"/>
        </w:rPr>
      </w:pPr>
      <w:r w:rsidRPr="00ED43EE">
        <w:rPr>
          <w:sz w:val="28"/>
          <w:szCs w:val="28"/>
          <w:shd w:val="clear" w:color="auto" w:fill="FFFFFF"/>
        </w:rPr>
        <w:t xml:space="preserve">Поручить </w:t>
      </w:r>
      <w:r>
        <w:rPr>
          <w:sz w:val="28"/>
          <w:szCs w:val="28"/>
          <w:shd w:val="clear" w:color="auto" w:fill="FFFFFF"/>
        </w:rPr>
        <w:t>Г</w:t>
      </w:r>
      <w:r w:rsidRPr="00ED43EE">
        <w:rPr>
          <w:sz w:val="28"/>
          <w:szCs w:val="28"/>
          <w:shd w:val="clear" w:color="auto" w:fill="FFFFFF"/>
        </w:rPr>
        <w:t xml:space="preserve">лаве Байкаловского сельского поселения </w:t>
      </w:r>
      <w:r w:rsidR="00C0148B"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ED43EE">
        <w:rPr>
          <w:sz w:val="28"/>
          <w:szCs w:val="28"/>
          <w:shd w:val="clear" w:color="auto" w:fill="FFFFFF"/>
        </w:rPr>
        <w:t>Лыжину Дмитрию Владимировичу в ходе осуществления своей деятельности в 20</w:t>
      </w:r>
      <w:r>
        <w:rPr>
          <w:sz w:val="28"/>
          <w:szCs w:val="28"/>
          <w:shd w:val="clear" w:color="auto" w:fill="FFFFFF"/>
        </w:rPr>
        <w:t>22</w:t>
      </w:r>
      <w:r w:rsidRPr="00ED43EE">
        <w:rPr>
          <w:sz w:val="28"/>
          <w:szCs w:val="28"/>
          <w:shd w:val="clear" w:color="auto" w:fill="FFFFFF"/>
        </w:rPr>
        <w:t xml:space="preserve"> году</w:t>
      </w:r>
      <w:r>
        <w:rPr>
          <w:sz w:val="28"/>
          <w:szCs w:val="28"/>
          <w:shd w:val="clear" w:color="auto" w:fill="FFFFFF"/>
        </w:rPr>
        <w:t>:</w:t>
      </w:r>
    </w:p>
    <w:p w14:paraId="13347D4A" w14:textId="47192CDD" w:rsidR="002D0513" w:rsidRPr="00B21C3E" w:rsidRDefault="002D0513" w:rsidP="00C0148B">
      <w:pPr>
        <w:ind w:left="567"/>
        <w:jc w:val="both"/>
        <w:rPr>
          <w:sz w:val="28"/>
          <w:szCs w:val="28"/>
          <w:shd w:val="clear" w:color="auto" w:fill="FFFFFF"/>
        </w:rPr>
      </w:pPr>
      <w:r w:rsidRPr="00B21C3E">
        <w:rPr>
          <w:sz w:val="28"/>
          <w:szCs w:val="28"/>
          <w:shd w:val="clear" w:color="auto" w:fill="FFFFFF"/>
        </w:rPr>
        <w:t>- в целях соблюдения установленного порядка управления имуществом, привести в соответствие данные бухгалтерского учета и реестр</w:t>
      </w:r>
      <w:r w:rsidR="00C0148B" w:rsidRPr="00B21C3E">
        <w:rPr>
          <w:sz w:val="28"/>
          <w:szCs w:val="28"/>
          <w:shd w:val="clear" w:color="auto" w:fill="FFFFFF"/>
        </w:rPr>
        <w:t>а</w:t>
      </w:r>
      <w:r w:rsidRPr="00B21C3E">
        <w:rPr>
          <w:sz w:val="28"/>
          <w:szCs w:val="28"/>
          <w:shd w:val="clear" w:color="auto" w:fill="FFFFFF"/>
        </w:rPr>
        <w:t xml:space="preserve"> муниципального имущества поселения</w:t>
      </w:r>
      <w:r w:rsidR="00C0148B" w:rsidRPr="00B21C3E">
        <w:rPr>
          <w:sz w:val="28"/>
          <w:szCs w:val="28"/>
          <w:shd w:val="clear" w:color="auto" w:fill="FFFFFF"/>
        </w:rPr>
        <w:t>,</w:t>
      </w:r>
      <w:r w:rsidRPr="00B21C3E">
        <w:rPr>
          <w:sz w:val="28"/>
          <w:szCs w:val="28"/>
          <w:shd w:val="clear" w:color="auto" w:fill="FFFFFF"/>
        </w:rPr>
        <w:t xml:space="preserve"> внес</w:t>
      </w:r>
      <w:r w:rsidR="00C0148B" w:rsidRPr="00B21C3E">
        <w:rPr>
          <w:sz w:val="28"/>
          <w:szCs w:val="28"/>
          <w:shd w:val="clear" w:color="auto" w:fill="FFFFFF"/>
        </w:rPr>
        <w:t>ти</w:t>
      </w:r>
      <w:r w:rsidRPr="00B21C3E">
        <w:rPr>
          <w:sz w:val="28"/>
          <w:szCs w:val="28"/>
          <w:shd w:val="clear" w:color="auto" w:fill="FFFFFF"/>
        </w:rPr>
        <w:t xml:space="preserve"> полн</w:t>
      </w:r>
      <w:r w:rsidR="00C0148B" w:rsidRPr="00B21C3E">
        <w:rPr>
          <w:sz w:val="28"/>
          <w:szCs w:val="28"/>
          <w:shd w:val="clear" w:color="auto" w:fill="FFFFFF"/>
        </w:rPr>
        <w:t>ую</w:t>
      </w:r>
      <w:r w:rsidRPr="00B21C3E">
        <w:rPr>
          <w:sz w:val="28"/>
          <w:szCs w:val="28"/>
          <w:shd w:val="clear" w:color="auto" w:fill="FFFFFF"/>
        </w:rPr>
        <w:t>, достоверн</w:t>
      </w:r>
      <w:r w:rsidR="00C0148B" w:rsidRPr="00B21C3E">
        <w:rPr>
          <w:sz w:val="28"/>
          <w:szCs w:val="28"/>
          <w:shd w:val="clear" w:color="auto" w:fill="FFFFFF"/>
        </w:rPr>
        <w:t>ую</w:t>
      </w:r>
      <w:r w:rsidRPr="00B21C3E">
        <w:rPr>
          <w:sz w:val="28"/>
          <w:szCs w:val="28"/>
          <w:shd w:val="clear" w:color="auto" w:fill="FFFFFF"/>
        </w:rPr>
        <w:t xml:space="preserve"> информаци</w:t>
      </w:r>
      <w:r w:rsidR="00C0148B" w:rsidRPr="00B21C3E">
        <w:rPr>
          <w:sz w:val="28"/>
          <w:szCs w:val="28"/>
          <w:shd w:val="clear" w:color="auto" w:fill="FFFFFF"/>
        </w:rPr>
        <w:t>ю</w:t>
      </w:r>
      <w:r w:rsidRPr="00B21C3E">
        <w:rPr>
          <w:sz w:val="28"/>
          <w:szCs w:val="28"/>
          <w:shd w:val="clear" w:color="auto" w:fill="FFFFFF"/>
        </w:rPr>
        <w:t xml:space="preserve"> о муниципальном имуществе. Активизировать работу по государственной регистрации права собственности на объекты недвижимости</w:t>
      </w:r>
      <w:r w:rsidR="00C0148B" w:rsidRPr="00B21C3E">
        <w:rPr>
          <w:sz w:val="28"/>
          <w:szCs w:val="28"/>
          <w:shd w:val="clear" w:color="auto" w:fill="FFFFFF"/>
        </w:rPr>
        <w:t>;</w:t>
      </w:r>
    </w:p>
    <w:p w14:paraId="5FB74DCE" w14:textId="77777777" w:rsidR="002D0513" w:rsidRPr="00B21C3E" w:rsidRDefault="002D0513" w:rsidP="00C0148B">
      <w:pPr>
        <w:ind w:left="567"/>
        <w:jc w:val="both"/>
        <w:rPr>
          <w:sz w:val="28"/>
          <w:szCs w:val="28"/>
          <w:shd w:val="clear" w:color="auto" w:fill="FFFFFF"/>
        </w:rPr>
      </w:pPr>
      <w:r w:rsidRPr="00B21C3E">
        <w:rPr>
          <w:sz w:val="28"/>
          <w:szCs w:val="28"/>
          <w:shd w:val="clear" w:color="auto" w:fill="FFFFFF"/>
        </w:rPr>
        <w:t xml:space="preserve">- продолжить работы по </w:t>
      </w:r>
      <w:proofErr w:type="spellStart"/>
      <w:r w:rsidRPr="00B21C3E">
        <w:rPr>
          <w:sz w:val="28"/>
          <w:szCs w:val="28"/>
          <w:shd w:val="clear" w:color="auto" w:fill="FFFFFF"/>
        </w:rPr>
        <w:t>щебенированию</w:t>
      </w:r>
      <w:proofErr w:type="spellEnd"/>
      <w:r w:rsidRPr="00B21C3E">
        <w:rPr>
          <w:sz w:val="28"/>
          <w:szCs w:val="28"/>
          <w:shd w:val="clear" w:color="auto" w:fill="FFFFFF"/>
        </w:rPr>
        <w:t xml:space="preserve"> дорог на территории поселения</w:t>
      </w:r>
    </w:p>
    <w:p w14:paraId="1630D472" w14:textId="77777777" w:rsidR="002D0513" w:rsidRPr="00B21C3E" w:rsidRDefault="002D0513" w:rsidP="00C0148B">
      <w:pPr>
        <w:ind w:left="567"/>
        <w:jc w:val="both"/>
        <w:rPr>
          <w:sz w:val="28"/>
          <w:szCs w:val="28"/>
          <w:shd w:val="clear" w:color="auto" w:fill="FFFFFF"/>
        </w:rPr>
      </w:pPr>
      <w:r w:rsidRPr="00B21C3E">
        <w:rPr>
          <w:sz w:val="28"/>
          <w:szCs w:val="28"/>
          <w:shd w:val="clear" w:color="auto" w:fill="FFFFFF"/>
        </w:rPr>
        <w:t xml:space="preserve">- благоустроить территорию, построить парковки у здания новой школы в с.Байкалово, </w:t>
      </w:r>
    </w:p>
    <w:p w14:paraId="6A52CF83" w14:textId="4AAD9AD5" w:rsidR="002D0513" w:rsidRPr="00B21C3E" w:rsidRDefault="002D0513" w:rsidP="00C0148B">
      <w:pPr>
        <w:ind w:left="567"/>
        <w:jc w:val="both"/>
        <w:rPr>
          <w:sz w:val="28"/>
          <w:szCs w:val="28"/>
          <w:shd w:val="clear" w:color="auto" w:fill="FFFFFF"/>
        </w:rPr>
      </w:pPr>
      <w:r w:rsidRPr="00B21C3E">
        <w:rPr>
          <w:sz w:val="28"/>
          <w:szCs w:val="28"/>
          <w:shd w:val="clear" w:color="auto" w:fill="FFFFFF"/>
        </w:rPr>
        <w:t>- активизировать работы по строительству тротуаров</w:t>
      </w:r>
      <w:r w:rsidR="00B21C3E" w:rsidRPr="00B21C3E">
        <w:rPr>
          <w:sz w:val="28"/>
          <w:szCs w:val="28"/>
          <w:shd w:val="clear" w:color="auto" w:fill="FFFFFF"/>
        </w:rPr>
        <w:t>,</w:t>
      </w:r>
      <w:r w:rsidRPr="00B21C3E">
        <w:rPr>
          <w:sz w:val="28"/>
          <w:szCs w:val="28"/>
          <w:shd w:val="clear" w:color="auto" w:fill="FFFFFF"/>
        </w:rPr>
        <w:t xml:space="preserve"> пешеходных переходов, отремонтировать мост у Ирбитского молочного завода.</w:t>
      </w:r>
    </w:p>
    <w:p w14:paraId="2626C468" w14:textId="40A823EB" w:rsidR="003E7D4D" w:rsidRPr="002E5D2B" w:rsidRDefault="00ED43EE" w:rsidP="00C0148B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D4D" w:rsidRPr="004B6963">
        <w:rPr>
          <w:sz w:val="28"/>
          <w:szCs w:val="28"/>
        </w:rPr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r w:rsidR="002E5D2B" w:rsidRPr="002E5D2B">
        <w:rPr>
          <w:sz w:val="28"/>
          <w:szCs w:val="28"/>
        </w:rPr>
        <w:t>https://байкдума.рф</w:t>
      </w:r>
      <w:r w:rsidR="003E7D4D" w:rsidRPr="002E5D2B">
        <w:rPr>
          <w:sz w:val="28"/>
          <w:szCs w:val="28"/>
        </w:rPr>
        <w:t>.</w:t>
      </w:r>
    </w:p>
    <w:p w14:paraId="38499CBB" w14:textId="77777777" w:rsidR="009C0891" w:rsidRPr="004B6963" w:rsidRDefault="009C0891" w:rsidP="00C0148B">
      <w:pPr>
        <w:ind w:left="567" w:firstLine="426"/>
        <w:jc w:val="both"/>
        <w:rPr>
          <w:sz w:val="28"/>
          <w:szCs w:val="28"/>
        </w:rPr>
      </w:pPr>
    </w:p>
    <w:p w14:paraId="7B0E73D4" w14:textId="77777777" w:rsidR="003E7D4D" w:rsidRPr="004B6963" w:rsidRDefault="003E7D4D" w:rsidP="00C0148B">
      <w:pPr>
        <w:ind w:left="567" w:firstLine="426"/>
        <w:jc w:val="both"/>
        <w:rPr>
          <w:sz w:val="28"/>
          <w:szCs w:val="28"/>
        </w:rPr>
      </w:pPr>
      <w:r w:rsidRPr="004B6963">
        <w:rPr>
          <w:sz w:val="28"/>
          <w:szCs w:val="28"/>
        </w:rPr>
        <w:t>Председатель Думы</w:t>
      </w:r>
    </w:p>
    <w:p w14:paraId="1D243846" w14:textId="77777777" w:rsidR="001D35E6" w:rsidRDefault="003E7D4D" w:rsidP="00C0148B">
      <w:pPr>
        <w:ind w:left="567" w:firstLine="426"/>
        <w:jc w:val="both"/>
        <w:rPr>
          <w:sz w:val="28"/>
          <w:szCs w:val="28"/>
        </w:rPr>
      </w:pPr>
      <w:r w:rsidRPr="004B6963">
        <w:rPr>
          <w:sz w:val="28"/>
          <w:szCs w:val="28"/>
        </w:rPr>
        <w:t xml:space="preserve">Байкаловского сельского поселения   </w:t>
      </w:r>
    </w:p>
    <w:p w14:paraId="54BADF91" w14:textId="77777777" w:rsidR="001D35E6" w:rsidRDefault="001D35E6" w:rsidP="00C0148B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3748E155" w14:textId="1995A11A" w:rsidR="003E7D4D" w:rsidRPr="004B6963" w:rsidRDefault="001D35E6" w:rsidP="00C0148B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3E7D4D" w:rsidRPr="004B6963">
        <w:rPr>
          <w:sz w:val="28"/>
          <w:szCs w:val="28"/>
        </w:rPr>
        <w:t xml:space="preserve">  </w:t>
      </w:r>
      <w:r w:rsidR="0038668E" w:rsidRPr="004B6963">
        <w:rPr>
          <w:sz w:val="28"/>
          <w:szCs w:val="28"/>
        </w:rPr>
        <w:tab/>
      </w:r>
      <w:proofErr w:type="gramEnd"/>
      <w:r w:rsidR="0038668E" w:rsidRPr="004B6963">
        <w:rPr>
          <w:sz w:val="28"/>
          <w:szCs w:val="28"/>
        </w:rPr>
        <w:tab/>
      </w:r>
      <w:r w:rsidR="0038668E" w:rsidRPr="004B6963">
        <w:rPr>
          <w:sz w:val="28"/>
          <w:szCs w:val="28"/>
        </w:rPr>
        <w:tab/>
      </w:r>
      <w:r w:rsidR="003E7D4D" w:rsidRPr="004B6963">
        <w:rPr>
          <w:sz w:val="28"/>
          <w:szCs w:val="28"/>
        </w:rPr>
        <w:t>С.В. Кузеванова</w:t>
      </w:r>
    </w:p>
    <w:p w14:paraId="01F958D1" w14:textId="3FDC183E" w:rsidR="003E7D4D" w:rsidRDefault="002D0513" w:rsidP="00C0148B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>26</w:t>
      </w:r>
      <w:r w:rsidR="00533D79">
        <w:rPr>
          <w:sz w:val="28"/>
          <w:szCs w:val="28"/>
        </w:rPr>
        <w:t xml:space="preserve"> мая</w:t>
      </w:r>
      <w:r w:rsidR="00802ABD">
        <w:rPr>
          <w:sz w:val="28"/>
          <w:szCs w:val="28"/>
        </w:rPr>
        <w:t xml:space="preserve"> 20</w:t>
      </w:r>
      <w:r w:rsidR="003A1207">
        <w:rPr>
          <w:sz w:val="28"/>
          <w:szCs w:val="28"/>
        </w:rPr>
        <w:t>2</w:t>
      </w:r>
      <w:r w:rsidR="001D35E6">
        <w:rPr>
          <w:sz w:val="28"/>
          <w:szCs w:val="28"/>
        </w:rPr>
        <w:t>2</w:t>
      </w:r>
      <w:r w:rsidR="00802ABD">
        <w:rPr>
          <w:sz w:val="28"/>
          <w:szCs w:val="28"/>
        </w:rPr>
        <w:t>г</w:t>
      </w:r>
      <w:r w:rsidR="001D35E6">
        <w:rPr>
          <w:sz w:val="28"/>
          <w:szCs w:val="28"/>
        </w:rPr>
        <w:t>.</w:t>
      </w:r>
    </w:p>
    <w:p w14:paraId="55D102B8" w14:textId="77777777" w:rsidR="00802ABD" w:rsidRPr="004B6963" w:rsidRDefault="00802ABD" w:rsidP="00C0148B">
      <w:pPr>
        <w:ind w:left="567" w:firstLine="426"/>
        <w:rPr>
          <w:sz w:val="28"/>
          <w:szCs w:val="28"/>
        </w:rPr>
      </w:pPr>
    </w:p>
    <w:p w14:paraId="3577DAD4" w14:textId="77777777" w:rsidR="001D35E6" w:rsidRDefault="003E7D4D" w:rsidP="00C0148B">
      <w:pPr>
        <w:tabs>
          <w:tab w:val="left" w:pos="18"/>
        </w:tabs>
        <w:ind w:left="567" w:firstLine="426"/>
        <w:rPr>
          <w:sz w:val="28"/>
          <w:szCs w:val="28"/>
        </w:rPr>
      </w:pPr>
      <w:r w:rsidRPr="004B6963">
        <w:rPr>
          <w:sz w:val="28"/>
          <w:szCs w:val="28"/>
        </w:rPr>
        <w:t xml:space="preserve">Глава Байкаловского сельского поселения </w:t>
      </w:r>
      <w:r w:rsidR="0038668E" w:rsidRPr="004B6963">
        <w:rPr>
          <w:sz w:val="28"/>
          <w:szCs w:val="28"/>
        </w:rPr>
        <w:tab/>
      </w:r>
    </w:p>
    <w:p w14:paraId="08AEDEB5" w14:textId="77777777" w:rsidR="001D35E6" w:rsidRDefault="001D35E6" w:rsidP="00C0148B">
      <w:pPr>
        <w:tabs>
          <w:tab w:val="left" w:pos="18"/>
        </w:tabs>
        <w:ind w:left="567" w:firstLine="426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2A6102FD" w14:textId="1C521EFD" w:rsidR="003E7D4D" w:rsidRPr="004B6963" w:rsidRDefault="001D35E6" w:rsidP="00C0148B">
      <w:pPr>
        <w:tabs>
          <w:tab w:val="left" w:pos="18"/>
        </w:tabs>
        <w:ind w:left="567" w:firstLine="426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68E" w:rsidRPr="004B6963">
        <w:rPr>
          <w:sz w:val="28"/>
          <w:szCs w:val="28"/>
        </w:rPr>
        <w:tab/>
      </w:r>
      <w:r w:rsidR="0038668E" w:rsidRPr="004B6963">
        <w:rPr>
          <w:sz w:val="28"/>
          <w:szCs w:val="28"/>
        </w:rPr>
        <w:tab/>
      </w:r>
      <w:r w:rsidR="0038668E" w:rsidRPr="004B6963">
        <w:rPr>
          <w:sz w:val="28"/>
          <w:szCs w:val="28"/>
        </w:rPr>
        <w:tab/>
      </w:r>
      <w:proofErr w:type="spellStart"/>
      <w:r w:rsidR="003E7D4D" w:rsidRPr="004B6963">
        <w:rPr>
          <w:sz w:val="28"/>
          <w:szCs w:val="28"/>
        </w:rPr>
        <w:t>Д.В.Лыжин</w:t>
      </w:r>
      <w:proofErr w:type="spellEnd"/>
    </w:p>
    <w:p w14:paraId="66BC5D4E" w14:textId="65EE95B9" w:rsidR="003E7D4D" w:rsidRPr="004B6963" w:rsidRDefault="002D0513" w:rsidP="00C0148B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>26</w:t>
      </w:r>
      <w:r w:rsidR="00533D79">
        <w:rPr>
          <w:sz w:val="28"/>
          <w:szCs w:val="28"/>
        </w:rPr>
        <w:t xml:space="preserve"> мая</w:t>
      </w:r>
      <w:r w:rsidR="00802ABD">
        <w:rPr>
          <w:sz w:val="28"/>
          <w:szCs w:val="28"/>
        </w:rPr>
        <w:t xml:space="preserve"> 20</w:t>
      </w:r>
      <w:r w:rsidR="003A1207">
        <w:rPr>
          <w:sz w:val="28"/>
          <w:szCs w:val="28"/>
        </w:rPr>
        <w:t>2</w:t>
      </w:r>
      <w:r w:rsidR="001D35E6">
        <w:rPr>
          <w:sz w:val="28"/>
          <w:szCs w:val="28"/>
        </w:rPr>
        <w:t>2</w:t>
      </w:r>
      <w:r w:rsidR="00802ABD">
        <w:rPr>
          <w:sz w:val="28"/>
          <w:szCs w:val="28"/>
        </w:rPr>
        <w:t>г</w:t>
      </w:r>
      <w:r w:rsidR="001D35E6">
        <w:rPr>
          <w:sz w:val="28"/>
          <w:szCs w:val="28"/>
        </w:rPr>
        <w:t>.</w:t>
      </w:r>
    </w:p>
    <w:p w14:paraId="6354586B" w14:textId="12D047BB" w:rsidR="00D70E91" w:rsidRDefault="00D70E91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5B5C8336" w14:textId="072283E4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522A6A10" w14:textId="4033D668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1FB53185" w14:textId="053977B6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08B24408" w14:textId="39E8A240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2CA545B2" w14:textId="5B6F8C56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6167B4CE" w14:textId="62901C73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4DA04AE8" w14:textId="19668C09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0E170260" w14:textId="23C2CCD5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0338C473" w14:textId="33D524AE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12ECE3D5" w14:textId="24ED2AD6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39912005" w14:textId="0F863636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2ADA79A7" w14:textId="1A79D2D0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4E99328E" w14:textId="663545E1"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79C168B7" w14:textId="727A10B0" w:rsidR="00373928" w:rsidRP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  <w:bookmarkStart w:id="1" w:name="_Toc41910982"/>
      <w:bookmarkStart w:id="2" w:name="_Toc41911368"/>
      <w:bookmarkStart w:id="3" w:name="_Toc72959700"/>
      <w:r w:rsidRPr="00373928">
        <w:rPr>
          <w:lang w:eastAsia="ru-RU"/>
        </w:rPr>
        <w:lastRenderedPageBreak/>
        <w:t xml:space="preserve">УТВЕРЖДЕНО </w:t>
      </w:r>
    </w:p>
    <w:p w14:paraId="32B86BBA" w14:textId="77777777" w:rsid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  <w:r>
        <w:rPr>
          <w:lang w:eastAsia="ru-RU"/>
        </w:rPr>
        <w:t>р</w:t>
      </w:r>
      <w:r w:rsidRPr="00373928">
        <w:rPr>
          <w:lang w:eastAsia="ru-RU"/>
        </w:rPr>
        <w:t xml:space="preserve">ешением Думы </w:t>
      </w:r>
    </w:p>
    <w:p w14:paraId="0C41AFE3" w14:textId="77777777" w:rsid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  <w:r w:rsidRPr="00373928">
        <w:rPr>
          <w:lang w:eastAsia="ru-RU"/>
        </w:rPr>
        <w:t>Байкаловского</w:t>
      </w:r>
      <w:r>
        <w:rPr>
          <w:lang w:eastAsia="ru-RU"/>
        </w:rPr>
        <w:t xml:space="preserve"> с</w:t>
      </w:r>
      <w:r w:rsidRPr="00373928">
        <w:rPr>
          <w:lang w:eastAsia="ru-RU"/>
        </w:rPr>
        <w:t xml:space="preserve">ельского поселения </w:t>
      </w:r>
    </w:p>
    <w:p w14:paraId="350F8219" w14:textId="1B40491D" w:rsid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  <w:r w:rsidRPr="00373928">
        <w:rPr>
          <w:lang w:eastAsia="ru-RU"/>
        </w:rPr>
        <w:t>от 26.05.2022 №277</w:t>
      </w:r>
    </w:p>
    <w:p w14:paraId="4F092C43" w14:textId="2DF3DE62" w:rsid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</w:p>
    <w:p w14:paraId="7FA7197C" w14:textId="77777777" w:rsidR="00373928" w:rsidRP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</w:p>
    <w:p w14:paraId="7543E50B" w14:textId="69CD0839" w:rsidR="00373928" w:rsidRPr="003E2FE3" w:rsidRDefault="00373928" w:rsidP="00373928">
      <w:pPr>
        <w:shd w:val="clear" w:color="auto" w:fill="FFFFFF"/>
        <w:jc w:val="center"/>
        <w:outlineLvl w:val="1"/>
        <w:rPr>
          <w:b/>
          <w:bCs/>
          <w:sz w:val="28"/>
          <w:szCs w:val="28"/>
          <w:lang w:eastAsia="ru-RU"/>
        </w:rPr>
      </w:pPr>
      <w:r w:rsidRPr="003E2FE3">
        <w:rPr>
          <w:b/>
          <w:bCs/>
          <w:sz w:val="28"/>
          <w:szCs w:val="28"/>
          <w:lang w:eastAsia="ru-RU"/>
        </w:rPr>
        <w:t>ОТЧЕТНЫЙ ДОКЛАД</w:t>
      </w:r>
      <w:bookmarkEnd w:id="1"/>
      <w:bookmarkEnd w:id="2"/>
      <w:bookmarkEnd w:id="3"/>
      <w:r w:rsidRPr="003E2FE3">
        <w:rPr>
          <w:b/>
          <w:bCs/>
          <w:sz w:val="28"/>
          <w:szCs w:val="28"/>
          <w:lang w:eastAsia="ru-RU"/>
        </w:rPr>
        <w:t xml:space="preserve"> </w:t>
      </w:r>
    </w:p>
    <w:p w14:paraId="48B6D3C0" w14:textId="77777777" w:rsidR="00373928" w:rsidRPr="003E2FE3" w:rsidRDefault="00373928" w:rsidP="00373928">
      <w:pPr>
        <w:shd w:val="clear" w:color="auto" w:fill="FFFFFF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4" w:name="_Toc41910983"/>
      <w:bookmarkStart w:id="5" w:name="_Toc41911369"/>
      <w:bookmarkStart w:id="6" w:name="_Toc72959701"/>
      <w:r w:rsidRPr="003E2FE3">
        <w:rPr>
          <w:b/>
          <w:bCs/>
          <w:sz w:val="28"/>
          <w:szCs w:val="28"/>
          <w:lang w:eastAsia="ru-RU"/>
        </w:rPr>
        <w:t>Главы Байкаловского сельского поселения</w:t>
      </w:r>
      <w:bookmarkEnd w:id="4"/>
      <w:bookmarkEnd w:id="5"/>
      <w:bookmarkEnd w:id="6"/>
      <w:r w:rsidRPr="003E2FE3">
        <w:rPr>
          <w:b/>
          <w:bCs/>
          <w:sz w:val="28"/>
          <w:szCs w:val="28"/>
          <w:lang w:eastAsia="ru-RU"/>
        </w:rPr>
        <w:t xml:space="preserve"> </w:t>
      </w:r>
    </w:p>
    <w:p w14:paraId="28E6573A" w14:textId="77777777" w:rsidR="00373928" w:rsidRPr="003E2FE3" w:rsidRDefault="00373928" w:rsidP="00373928">
      <w:pPr>
        <w:shd w:val="clear" w:color="auto" w:fill="FFFFFF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7" w:name="_Toc41910984"/>
      <w:bookmarkStart w:id="8" w:name="_Toc41911370"/>
      <w:bookmarkStart w:id="9" w:name="_Toc72959702"/>
      <w:r>
        <w:rPr>
          <w:b/>
          <w:bCs/>
          <w:sz w:val="28"/>
          <w:szCs w:val="28"/>
          <w:lang w:eastAsia="ru-RU"/>
        </w:rPr>
        <w:t>о проделанной работе за 2021 год и задачах на 2022-2023</w:t>
      </w:r>
      <w:r w:rsidRPr="003E2FE3">
        <w:rPr>
          <w:b/>
          <w:bCs/>
          <w:sz w:val="28"/>
          <w:szCs w:val="28"/>
          <w:lang w:eastAsia="ru-RU"/>
        </w:rPr>
        <w:t xml:space="preserve"> год</w:t>
      </w:r>
      <w:r>
        <w:rPr>
          <w:b/>
          <w:bCs/>
          <w:sz w:val="28"/>
          <w:szCs w:val="28"/>
          <w:lang w:eastAsia="ru-RU"/>
        </w:rPr>
        <w:t>а</w:t>
      </w:r>
      <w:r w:rsidRPr="003E2FE3">
        <w:rPr>
          <w:b/>
          <w:bCs/>
          <w:sz w:val="28"/>
          <w:szCs w:val="28"/>
          <w:lang w:eastAsia="ru-RU"/>
        </w:rPr>
        <w:t>.</w:t>
      </w:r>
      <w:bookmarkEnd w:id="7"/>
      <w:bookmarkEnd w:id="8"/>
      <w:bookmarkEnd w:id="9"/>
    </w:p>
    <w:p w14:paraId="27AD03D2" w14:textId="77777777" w:rsidR="00373928" w:rsidRPr="003E2FE3" w:rsidRDefault="00373928" w:rsidP="00373928">
      <w:pPr>
        <w:pStyle w:val="1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10" w:name="_Toc72959703"/>
      <w:r w:rsidRPr="003E2FE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eastAsia="ru-RU"/>
        </w:rPr>
        <w:t>Введение</w:t>
      </w:r>
      <w:bookmarkEnd w:id="10"/>
    </w:p>
    <w:p w14:paraId="33784829" w14:textId="77777777" w:rsidR="00373928" w:rsidRPr="003E2FE3" w:rsidRDefault="00373928" w:rsidP="00373928">
      <w:pPr>
        <w:shd w:val="clear" w:color="auto" w:fill="FFFFFF"/>
        <w:ind w:firstLine="708"/>
        <w:jc w:val="center"/>
        <w:rPr>
          <w:b/>
          <w:sz w:val="28"/>
          <w:szCs w:val="28"/>
          <w:lang w:eastAsia="ru-RU"/>
        </w:rPr>
      </w:pPr>
      <w:r w:rsidRPr="003E2FE3">
        <w:rPr>
          <w:b/>
          <w:sz w:val="28"/>
          <w:szCs w:val="28"/>
          <w:lang w:eastAsia="ru-RU"/>
        </w:rPr>
        <w:t>Добрый день, уважаемые жители Байкаловского сельского поселения, уважаемые депутаты, коллеги и гости!</w:t>
      </w:r>
    </w:p>
    <w:p w14:paraId="28752191" w14:textId="77777777" w:rsidR="00373928" w:rsidRPr="003E2FE3" w:rsidRDefault="00373928" w:rsidP="00373928">
      <w:pPr>
        <w:shd w:val="clear" w:color="auto" w:fill="FFFFFF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14:paraId="309574E5" w14:textId="77777777" w:rsidR="00373928" w:rsidRPr="003E2FE3" w:rsidRDefault="00373928" w:rsidP="00373928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Сегодня, мы здесь собрались, чтобы подвести итоги о прод</w:t>
      </w:r>
      <w:r>
        <w:rPr>
          <w:sz w:val="28"/>
          <w:szCs w:val="28"/>
          <w:bdr w:val="none" w:sz="0" w:space="0" w:color="auto" w:frame="1"/>
          <w:lang w:eastAsia="ru-RU"/>
        </w:rPr>
        <w:t>еланной работе за прошедший 2021</w:t>
      </w:r>
      <w:r w:rsidRPr="003E2FE3">
        <w:rPr>
          <w:sz w:val="28"/>
          <w:szCs w:val="28"/>
          <w:bdr w:val="none" w:sz="0" w:space="0" w:color="auto" w:frame="1"/>
          <w:lang w:eastAsia="ru-RU"/>
        </w:rPr>
        <w:t xml:space="preserve"> год, и обсуд</w:t>
      </w:r>
      <w:r>
        <w:rPr>
          <w:sz w:val="28"/>
          <w:szCs w:val="28"/>
          <w:bdr w:val="none" w:sz="0" w:space="0" w:color="auto" w:frame="1"/>
          <w:lang w:eastAsia="ru-RU"/>
        </w:rPr>
        <w:t>ить перечень мероприятий на 2022 и 2023</w:t>
      </w:r>
      <w:r w:rsidRPr="003E2FE3">
        <w:rPr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70B23806" w14:textId="77777777" w:rsidR="00373928" w:rsidRPr="003E2FE3" w:rsidRDefault="00373928" w:rsidP="0037392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14:paraId="001C3F49" w14:textId="77777777" w:rsidR="00373928" w:rsidRPr="003E2FE3" w:rsidRDefault="00373928" w:rsidP="00373928">
      <w:pPr>
        <w:shd w:val="clear" w:color="auto" w:fill="FFFFFF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 w:rsidRPr="003E2FE3">
        <w:rPr>
          <w:sz w:val="28"/>
          <w:szCs w:val="28"/>
        </w:rPr>
        <w:t>Такая форма взаимодействия с общественностью и жителями сегодня очень важна и эффективна.</w:t>
      </w:r>
      <w:r w:rsidRPr="003E2FE3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6B485CC" w14:textId="77777777" w:rsidR="00373928" w:rsidRPr="003E2FE3" w:rsidRDefault="00373928" w:rsidP="00373928">
      <w:pPr>
        <w:ind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Байкаловского сельского поселения» и другими Федеральными и областными правовыми актами. </w:t>
      </w:r>
    </w:p>
    <w:p w14:paraId="667DB861" w14:textId="77777777" w:rsidR="00373928" w:rsidRPr="003E2FE3" w:rsidRDefault="00373928" w:rsidP="00373928">
      <w:pPr>
        <w:ind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Это, прежде всего - исполнение бюджета поселения: </w:t>
      </w:r>
    </w:p>
    <w:p w14:paraId="00173E3B" w14:textId="77777777"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>благоустройство территории населенных пунктов,</w:t>
      </w:r>
    </w:p>
    <w:p w14:paraId="16BAFA82" w14:textId="77777777"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развитие инфраструктуры, </w:t>
      </w:r>
    </w:p>
    <w:p w14:paraId="1E2912FD" w14:textId="77777777"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обеспечение жизнедеятельности поселения; </w:t>
      </w:r>
    </w:p>
    <w:p w14:paraId="28CA392A" w14:textId="77777777"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14:paraId="70FFCBEF" w14:textId="77777777"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14:paraId="203F7B33" w14:textId="77777777" w:rsidR="00373928" w:rsidRPr="00974062" w:rsidRDefault="00373928" w:rsidP="00373928">
      <w:pPr>
        <w:shd w:val="clear" w:color="auto" w:fill="FFFFFF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14:paraId="3E66123E" w14:textId="77777777" w:rsidR="00373928" w:rsidRPr="003E2FE3" w:rsidRDefault="00373928" w:rsidP="0037392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E2FE3">
        <w:rPr>
          <w:b/>
          <w:sz w:val="28"/>
          <w:szCs w:val="28"/>
        </w:rPr>
        <w:t>Правовой основой деятельности органа местного самоуправления является</w:t>
      </w:r>
      <w:r w:rsidRPr="003E2FE3">
        <w:rPr>
          <w:b/>
          <w:sz w:val="28"/>
          <w:szCs w:val="28"/>
          <w:bdr w:val="none" w:sz="0" w:space="0" w:color="auto" w:frame="1"/>
          <w:lang w:eastAsia="ru-RU"/>
        </w:rPr>
        <w:t>:</w:t>
      </w:r>
      <w:r w:rsidRPr="003E2FE3">
        <w:rPr>
          <w:sz w:val="28"/>
          <w:szCs w:val="28"/>
          <w:bdr w:val="none" w:sz="0" w:space="0" w:color="auto" w:frame="1"/>
          <w:lang w:eastAsia="ru-RU"/>
        </w:rPr>
        <w:t> </w:t>
      </w:r>
    </w:p>
    <w:p w14:paraId="6CD6AFA2" w14:textId="77777777" w:rsidR="00373928" w:rsidRPr="003E2FE3" w:rsidRDefault="00373928" w:rsidP="00373928">
      <w:pPr>
        <w:numPr>
          <w:ilvl w:val="0"/>
          <w:numId w:val="9"/>
        </w:numPr>
        <w:shd w:val="clear" w:color="auto" w:fill="FFFFFF"/>
        <w:suppressAutoHyphens w:val="0"/>
        <w:ind w:left="4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14:paraId="031CD543" w14:textId="77777777" w:rsidR="00373928" w:rsidRPr="003E2FE3" w:rsidRDefault="00373928" w:rsidP="00373928">
      <w:pPr>
        <w:numPr>
          <w:ilvl w:val="0"/>
          <w:numId w:val="9"/>
        </w:numPr>
        <w:shd w:val="clear" w:color="auto" w:fill="FFFFFF"/>
        <w:suppressAutoHyphens w:val="0"/>
        <w:ind w:left="4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14:paraId="042E251D" w14:textId="77777777" w:rsidR="00373928" w:rsidRPr="003E2FE3" w:rsidRDefault="00373928" w:rsidP="00373928">
      <w:pPr>
        <w:numPr>
          <w:ilvl w:val="0"/>
          <w:numId w:val="9"/>
        </w:numPr>
        <w:shd w:val="clear" w:color="auto" w:fill="FFFFFF"/>
        <w:suppressAutoHyphens w:val="0"/>
        <w:ind w:left="4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14:paraId="79527EBC" w14:textId="77777777" w:rsidR="00373928" w:rsidRPr="003E2FE3" w:rsidRDefault="00373928" w:rsidP="00373928">
      <w:pPr>
        <w:ind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В рамках нормотворческой деятельности администрация разрабатывает постановления по основным вопросам деятельности. </w:t>
      </w:r>
    </w:p>
    <w:p w14:paraId="6CD4E1C7" w14:textId="77777777" w:rsidR="00373928" w:rsidRPr="003E2FE3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Проекты постановлений направляются в прокуратуру района для проведения экспертизы во избежание неправильных действий и нарушения закона. </w:t>
      </w:r>
    </w:p>
    <w:p w14:paraId="3DE68B26" w14:textId="77777777" w:rsidR="00373928" w:rsidRPr="003E2FE3" w:rsidRDefault="00373928" w:rsidP="00373928">
      <w:pPr>
        <w:ind w:firstLine="600"/>
        <w:jc w:val="both"/>
        <w:rPr>
          <w:sz w:val="28"/>
          <w:szCs w:val="28"/>
        </w:rPr>
      </w:pPr>
      <w:r w:rsidRPr="003E2FE3">
        <w:rPr>
          <w:sz w:val="28"/>
          <w:szCs w:val="28"/>
        </w:rPr>
        <w:lastRenderedPageBreak/>
        <w:t xml:space="preserve">Учитывая вносимые в законодательство РФ изменения, а также по рассмотрения модельных изменений, велась работа по внесению изменений в Устав Байкаловского сельского поселения. </w:t>
      </w:r>
    </w:p>
    <w:p w14:paraId="50751462" w14:textId="77777777" w:rsidR="00373928" w:rsidRPr="003E2FE3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>С целью реализации Федерального закона «О бесплатной юридической помощи в Российской Федерации" от 21.11.2011 № 324-ФЗ, гражданам оказывалась бесплатная юридическая помощь при обращении в Администрацию Байкаловского сельского поселения.</w:t>
      </w:r>
    </w:p>
    <w:p w14:paraId="369BDCCD" w14:textId="77777777" w:rsidR="00373928" w:rsidRPr="003E2FE3" w:rsidRDefault="00373928" w:rsidP="00373928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1" w:name="_Toc72959704"/>
      <w:r w:rsidRPr="003E2FE3">
        <w:rPr>
          <w:rFonts w:ascii="Times New Roman" w:hAnsi="Times New Roman"/>
          <w:b/>
          <w:color w:val="auto"/>
          <w:sz w:val="28"/>
          <w:szCs w:val="28"/>
        </w:rPr>
        <w:t>Общая информация о территории</w:t>
      </w:r>
      <w:bookmarkEnd w:id="11"/>
    </w:p>
    <w:p w14:paraId="14727F37" w14:textId="77777777" w:rsidR="00373928" w:rsidRPr="00974062" w:rsidRDefault="00373928" w:rsidP="0037392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E2FE3">
        <w:rPr>
          <w:sz w:val="28"/>
          <w:szCs w:val="28"/>
          <w:shd w:val="clear" w:color="auto" w:fill="FFFFFF"/>
        </w:rPr>
        <w:t xml:space="preserve">МО Байкаловское сельское поселение – назначение сельскохозяйственное, </w:t>
      </w:r>
      <w:r w:rsidRPr="003E2FE3">
        <w:rPr>
          <w:sz w:val="28"/>
          <w:szCs w:val="28"/>
        </w:rPr>
        <w:t xml:space="preserve">его главная часть – </w:t>
      </w:r>
      <w:r w:rsidRPr="003E2FE3">
        <w:rPr>
          <w:i/>
          <w:sz w:val="28"/>
          <w:szCs w:val="28"/>
        </w:rPr>
        <w:t>растениеводство</w:t>
      </w:r>
      <w:r w:rsidRPr="003E2FE3">
        <w:rPr>
          <w:sz w:val="28"/>
          <w:szCs w:val="28"/>
        </w:rPr>
        <w:t>.</w:t>
      </w:r>
      <w:r w:rsidRPr="003E2FE3">
        <w:rPr>
          <w:sz w:val="28"/>
          <w:szCs w:val="28"/>
          <w:shd w:val="clear" w:color="auto" w:fill="FFFFFF"/>
        </w:rPr>
        <w:t xml:space="preserve"> Находится в Юго-Восточной части Свердловской области, на </w:t>
      </w:r>
      <w:r>
        <w:rPr>
          <w:sz w:val="28"/>
          <w:szCs w:val="28"/>
          <w:shd w:val="clear" w:color="auto" w:fill="FFFFFF"/>
        </w:rPr>
        <w:t>с</w:t>
      </w:r>
      <w:r w:rsidRPr="003E2FE3">
        <w:rPr>
          <w:sz w:val="28"/>
          <w:szCs w:val="28"/>
          <w:shd w:val="clear" w:color="auto" w:fill="FFFFFF"/>
        </w:rPr>
        <w:t xml:space="preserve">евере граничит с </w:t>
      </w:r>
      <w:proofErr w:type="spellStart"/>
      <w:r w:rsidRPr="003E2FE3">
        <w:rPr>
          <w:sz w:val="28"/>
          <w:szCs w:val="28"/>
          <w:shd w:val="clear" w:color="auto" w:fill="FFFFFF"/>
        </w:rPr>
        <w:t>Краснополянским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E2FE3">
        <w:rPr>
          <w:sz w:val="28"/>
          <w:szCs w:val="28"/>
          <w:shd w:val="clear" w:color="auto" w:fill="FFFFFF"/>
        </w:rPr>
        <w:t>Баженовским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 сельскими поселениями, </w:t>
      </w:r>
      <w:r>
        <w:rPr>
          <w:sz w:val="28"/>
          <w:szCs w:val="28"/>
          <w:shd w:val="clear" w:color="auto" w:fill="FFFFFF"/>
        </w:rPr>
        <w:t>в</w:t>
      </w:r>
      <w:r w:rsidRPr="003E2FE3">
        <w:rPr>
          <w:sz w:val="28"/>
          <w:szCs w:val="28"/>
          <w:shd w:val="clear" w:color="auto" w:fill="FFFFFF"/>
        </w:rPr>
        <w:t xml:space="preserve">остоке </w:t>
      </w:r>
      <w:proofErr w:type="spellStart"/>
      <w:r w:rsidRPr="003E2FE3">
        <w:rPr>
          <w:sz w:val="28"/>
          <w:szCs w:val="28"/>
          <w:shd w:val="clear" w:color="auto" w:fill="FFFFFF"/>
        </w:rPr>
        <w:t>Слободо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–Туринским и Тугулымским районами, </w:t>
      </w:r>
      <w:r>
        <w:rPr>
          <w:sz w:val="28"/>
          <w:szCs w:val="28"/>
          <w:shd w:val="clear" w:color="auto" w:fill="FFFFFF"/>
        </w:rPr>
        <w:t>з</w:t>
      </w:r>
      <w:r w:rsidRPr="003E2FE3">
        <w:rPr>
          <w:sz w:val="28"/>
          <w:szCs w:val="28"/>
          <w:shd w:val="clear" w:color="auto" w:fill="FFFFFF"/>
        </w:rPr>
        <w:t xml:space="preserve">ападе Ирбитским, на </w:t>
      </w:r>
      <w:r>
        <w:rPr>
          <w:sz w:val="28"/>
          <w:szCs w:val="28"/>
          <w:shd w:val="clear" w:color="auto" w:fill="FFFFFF"/>
        </w:rPr>
        <w:t>ю</w:t>
      </w:r>
      <w:r w:rsidRPr="003E2FE3">
        <w:rPr>
          <w:sz w:val="28"/>
          <w:szCs w:val="28"/>
          <w:shd w:val="clear" w:color="auto" w:fill="FFFFFF"/>
        </w:rPr>
        <w:t xml:space="preserve">ге с Талицким районами. </w:t>
      </w:r>
    </w:p>
    <w:p w14:paraId="07871330" w14:textId="77777777" w:rsidR="00373928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Общая площадь МО Байкаловского сельского поселения составляет </w:t>
      </w:r>
    </w:p>
    <w:p w14:paraId="63F7C05F" w14:textId="77777777" w:rsidR="00373928" w:rsidRPr="003E2FE3" w:rsidRDefault="00373928" w:rsidP="00373928">
      <w:pPr>
        <w:jc w:val="both"/>
        <w:rPr>
          <w:sz w:val="28"/>
          <w:szCs w:val="28"/>
        </w:rPr>
      </w:pPr>
      <w:r w:rsidRPr="00067098">
        <w:rPr>
          <w:b/>
          <w:sz w:val="28"/>
          <w:szCs w:val="28"/>
        </w:rPr>
        <w:t>110 550,4</w:t>
      </w:r>
      <w:r w:rsidRPr="003E2FE3">
        <w:rPr>
          <w:sz w:val="28"/>
          <w:szCs w:val="28"/>
        </w:rPr>
        <w:t xml:space="preserve"> Га (1 105,05 км</w:t>
      </w:r>
      <w:r w:rsidRPr="003E2FE3">
        <w:rPr>
          <w:sz w:val="28"/>
          <w:szCs w:val="28"/>
          <w:vertAlign w:val="superscript"/>
        </w:rPr>
        <w:t>2</w:t>
      </w:r>
      <w:r w:rsidRPr="003E2FE3">
        <w:rPr>
          <w:sz w:val="28"/>
          <w:szCs w:val="28"/>
        </w:rPr>
        <w:t xml:space="preserve">): в т.ч. земли с/х назначения - </w:t>
      </w:r>
      <w:r w:rsidRPr="00067098">
        <w:rPr>
          <w:b/>
          <w:sz w:val="28"/>
          <w:szCs w:val="28"/>
        </w:rPr>
        <w:t>65 360</w:t>
      </w:r>
      <w:r w:rsidRPr="003E2FE3">
        <w:rPr>
          <w:sz w:val="28"/>
          <w:szCs w:val="28"/>
        </w:rPr>
        <w:t xml:space="preserve"> Га (653,6 км</w:t>
      </w:r>
      <w:r w:rsidRPr="003E2FE3">
        <w:rPr>
          <w:sz w:val="28"/>
          <w:szCs w:val="28"/>
          <w:vertAlign w:val="superscript"/>
        </w:rPr>
        <w:t>2</w:t>
      </w:r>
      <w:r w:rsidRPr="003E2FE3">
        <w:rPr>
          <w:sz w:val="28"/>
          <w:szCs w:val="28"/>
        </w:rPr>
        <w:t>).</w:t>
      </w:r>
    </w:p>
    <w:p w14:paraId="329BF599" w14:textId="77777777" w:rsidR="00373928" w:rsidRPr="003E2FE3" w:rsidRDefault="00373928" w:rsidP="0037392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 xml:space="preserve">Как Вы знаете, в состав МО Байкаловского сельского поселение входят 26 населенных пункта: с.Байкалово, </w:t>
      </w:r>
      <w:proofErr w:type="spellStart"/>
      <w:r w:rsidRPr="003E2FE3">
        <w:rPr>
          <w:sz w:val="28"/>
          <w:szCs w:val="28"/>
          <w:lang w:eastAsia="ru-RU"/>
        </w:rPr>
        <w:t>д.Исакова</w:t>
      </w:r>
      <w:proofErr w:type="spellEnd"/>
      <w:r w:rsidRPr="003E2FE3">
        <w:rPr>
          <w:sz w:val="28"/>
          <w:szCs w:val="28"/>
          <w:lang w:eastAsia="ru-RU"/>
        </w:rPr>
        <w:t xml:space="preserve">, д.Сергина, </w:t>
      </w:r>
      <w:proofErr w:type="spellStart"/>
      <w:r w:rsidRPr="003E2FE3">
        <w:rPr>
          <w:sz w:val="28"/>
          <w:szCs w:val="28"/>
          <w:lang w:eastAsia="ru-RU"/>
        </w:rPr>
        <w:t>д.Комарица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д.Чащина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д.Комлева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с.Ляпуново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д.Б.Серкова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д.М.Серкова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д.Заречная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д.Инишева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д.Чувашева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д.Долматова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д.Крутикова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д.Пелевина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д.Захарова</w:t>
      </w:r>
      <w:proofErr w:type="spellEnd"/>
      <w:r w:rsidRPr="003E2FE3">
        <w:rPr>
          <w:sz w:val="28"/>
          <w:szCs w:val="28"/>
          <w:lang w:eastAsia="ru-RU"/>
        </w:rPr>
        <w:t xml:space="preserve">, д.Ключевая, </w:t>
      </w:r>
      <w:proofErr w:type="spellStart"/>
      <w:r w:rsidRPr="003E2FE3">
        <w:rPr>
          <w:sz w:val="28"/>
          <w:szCs w:val="28"/>
          <w:lang w:eastAsia="ru-RU"/>
        </w:rPr>
        <w:t>д.Сафонова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д.Липовка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д.Малкова</w:t>
      </w:r>
      <w:proofErr w:type="spellEnd"/>
      <w:r w:rsidRPr="003E2FE3">
        <w:rPr>
          <w:sz w:val="28"/>
          <w:szCs w:val="28"/>
          <w:lang w:eastAsia="ru-RU"/>
        </w:rPr>
        <w:t xml:space="preserve">, д.Калиновка, </w:t>
      </w:r>
      <w:proofErr w:type="spellStart"/>
      <w:r w:rsidRPr="003E2FE3">
        <w:rPr>
          <w:sz w:val="28"/>
          <w:szCs w:val="28"/>
          <w:lang w:eastAsia="ru-RU"/>
        </w:rPr>
        <w:t>д.Шаламы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д.Шушары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д.Сапегина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д.Соколова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д.Занина</w:t>
      </w:r>
      <w:proofErr w:type="spellEnd"/>
      <w:r w:rsidRPr="003E2FE3">
        <w:rPr>
          <w:sz w:val="28"/>
          <w:szCs w:val="28"/>
          <w:lang w:eastAsia="ru-RU"/>
        </w:rPr>
        <w:t xml:space="preserve">.  </w:t>
      </w:r>
    </w:p>
    <w:p w14:paraId="2429B671" w14:textId="77777777" w:rsidR="00373928" w:rsidRPr="003E2FE3" w:rsidRDefault="00373928" w:rsidP="00373928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72959705"/>
      <w:r w:rsidRPr="003E2FE3">
        <w:rPr>
          <w:rFonts w:ascii="Times New Roman" w:hAnsi="Times New Roman"/>
          <w:b/>
          <w:color w:val="auto"/>
          <w:sz w:val="28"/>
          <w:szCs w:val="28"/>
        </w:rPr>
        <w:t>Демографическая ситуация на территории</w:t>
      </w:r>
      <w:bookmarkEnd w:id="12"/>
    </w:p>
    <w:p w14:paraId="6F48C7F1" w14:textId="77777777" w:rsidR="00373928" w:rsidRPr="00974062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>Общая численность населения муниципального образования на 01.01.202</w:t>
      </w:r>
      <w:r>
        <w:rPr>
          <w:sz w:val="28"/>
          <w:szCs w:val="28"/>
        </w:rPr>
        <w:t>2</w:t>
      </w:r>
      <w:r w:rsidRPr="003E2FE3">
        <w:rPr>
          <w:sz w:val="28"/>
          <w:szCs w:val="28"/>
        </w:rPr>
        <w:t>г. составляет – 9</w:t>
      </w:r>
      <w:r>
        <w:rPr>
          <w:sz w:val="28"/>
          <w:szCs w:val="28"/>
        </w:rPr>
        <w:t xml:space="preserve"> 334</w:t>
      </w:r>
      <w:r w:rsidRPr="003E2FE3">
        <w:rPr>
          <w:sz w:val="28"/>
          <w:szCs w:val="28"/>
        </w:rPr>
        <w:t xml:space="preserve"> чел., что на </w:t>
      </w:r>
      <w:r>
        <w:rPr>
          <w:sz w:val="28"/>
          <w:szCs w:val="28"/>
        </w:rPr>
        <w:t>224</w:t>
      </w:r>
      <w:r w:rsidRPr="003E2FE3">
        <w:rPr>
          <w:sz w:val="28"/>
          <w:szCs w:val="28"/>
        </w:rPr>
        <w:t xml:space="preserve"> чел. меньше чем на 01.01.202</w:t>
      </w:r>
      <w:r>
        <w:rPr>
          <w:sz w:val="28"/>
          <w:szCs w:val="28"/>
        </w:rPr>
        <w:t>1</w:t>
      </w:r>
      <w:r w:rsidRPr="003E2FE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14:paraId="562B5FE9" w14:textId="77777777" w:rsidR="00373928" w:rsidRPr="00733C94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Людей пенсионного возраста на территории муниципального образования проживает 2 </w:t>
      </w:r>
      <w:r>
        <w:rPr>
          <w:sz w:val="28"/>
          <w:szCs w:val="28"/>
        </w:rPr>
        <w:t>001</w:t>
      </w:r>
      <w:r w:rsidRPr="003E2FE3">
        <w:rPr>
          <w:sz w:val="28"/>
          <w:szCs w:val="28"/>
        </w:rPr>
        <w:t xml:space="preserve"> человек, </w:t>
      </w:r>
      <w:r w:rsidRPr="00733C94">
        <w:rPr>
          <w:sz w:val="28"/>
          <w:szCs w:val="28"/>
        </w:rPr>
        <w:t xml:space="preserve">трудоспособного возраста – </w:t>
      </w:r>
      <w:r>
        <w:rPr>
          <w:sz w:val="28"/>
          <w:szCs w:val="28"/>
        </w:rPr>
        <w:t>4</w:t>
      </w:r>
      <w:r w:rsidRPr="00733C94">
        <w:rPr>
          <w:sz w:val="28"/>
          <w:szCs w:val="28"/>
        </w:rPr>
        <w:t xml:space="preserve"> </w:t>
      </w:r>
      <w:r>
        <w:rPr>
          <w:sz w:val="28"/>
          <w:szCs w:val="28"/>
        </w:rPr>
        <w:t>574</w:t>
      </w:r>
      <w:r w:rsidRPr="00733C94">
        <w:rPr>
          <w:sz w:val="28"/>
          <w:szCs w:val="28"/>
        </w:rPr>
        <w:t xml:space="preserve"> чел.</w:t>
      </w:r>
    </w:p>
    <w:p w14:paraId="590B551F" w14:textId="77777777" w:rsidR="00373928" w:rsidRPr="00733C94" w:rsidRDefault="00373928" w:rsidP="00373928">
      <w:pPr>
        <w:ind w:firstLine="708"/>
        <w:jc w:val="both"/>
        <w:rPr>
          <w:sz w:val="28"/>
          <w:szCs w:val="28"/>
        </w:rPr>
      </w:pPr>
      <w:r w:rsidRPr="00E46C32">
        <w:rPr>
          <w:sz w:val="28"/>
          <w:szCs w:val="28"/>
        </w:rPr>
        <w:t>На воинском учёте состоит</w:t>
      </w:r>
      <w:r>
        <w:rPr>
          <w:sz w:val="28"/>
          <w:szCs w:val="28"/>
        </w:rPr>
        <w:t xml:space="preserve"> на 01.01.</w:t>
      </w:r>
      <w:r w:rsidRPr="00733C94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  <w:r w:rsidRPr="00733C94">
        <w:rPr>
          <w:sz w:val="28"/>
          <w:szCs w:val="28"/>
        </w:rPr>
        <w:t xml:space="preserve"> – 2 067 чел. </w:t>
      </w:r>
    </w:p>
    <w:p w14:paraId="22CD5A2F" w14:textId="77777777" w:rsidR="00373928" w:rsidRPr="003E2FE3" w:rsidRDefault="00373928" w:rsidP="00373928">
      <w:pPr>
        <w:ind w:firstLine="708"/>
        <w:jc w:val="both"/>
        <w:rPr>
          <w:sz w:val="28"/>
          <w:szCs w:val="28"/>
        </w:rPr>
      </w:pPr>
    </w:p>
    <w:p w14:paraId="3B098156" w14:textId="77777777" w:rsidR="00373928" w:rsidRPr="003E2FE3" w:rsidRDefault="00373928" w:rsidP="00373928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3" w:name="_Toc72959706"/>
      <w:r w:rsidRPr="003E2FE3">
        <w:rPr>
          <w:rFonts w:ascii="Times New Roman" w:hAnsi="Times New Roman"/>
          <w:b/>
          <w:color w:val="auto"/>
          <w:sz w:val="28"/>
          <w:szCs w:val="28"/>
        </w:rPr>
        <w:t>БЮДЖЕТ</w:t>
      </w:r>
      <w:bookmarkEnd w:id="13"/>
    </w:p>
    <w:p w14:paraId="76B385EC" w14:textId="77777777" w:rsidR="00373928" w:rsidRPr="003E2FE3" w:rsidRDefault="00373928" w:rsidP="0037392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территории и показателей эффективности. </w:t>
      </w:r>
    </w:p>
    <w:p w14:paraId="6025AC16" w14:textId="77777777" w:rsidR="00373928" w:rsidRPr="003E2FE3" w:rsidRDefault="00373928" w:rsidP="0037392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14:paraId="2047C3DA" w14:textId="77777777" w:rsidR="00373928" w:rsidRPr="003E2FE3" w:rsidRDefault="00373928" w:rsidP="0037392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 xml:space="preserve">При формировании бюджета на </w:t>
      </w:r>
      <w:r>
        <w:rPr>
          <w:sz w:val="28"/>
          <w:szCs w:val="28"/>
          <w:lang w:eastAsia="ru-RU"/>
        </w:rPr>
        <w:t>2021</w:t>
      </w:r>
      <w:r w:rsidRPr="003E2FE3">
        <w:rPr>
          <w:sz w:val="28"/>
          <w:szCs w:val="28"/>
          <w:lang w:eastAsia="ru-RU"/>
        </w:rPr>
        <w:t xml:space="preserve"> год предусмотрены расходы на:</w:t>
      </w:r>
    </w:p>
    <w:p w14:paraId="7C313F55" w14:textId="77777777" w:rsidR="00373928" w:rsidRPr="003E2FE3" w:rsidRDefault="00373928" w:rsidP="003739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- жилищно-коммунальное хозяйство;</w:t>
      </w:r>
    </w:p>
    <w:p w14:paraId="0857A87A" w14:textId="77777777" w:rsidR="00373928" w:rsidRPr="003E2FE3" w:rsidRDefault="00373928" w:rsidP="003739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- дорожную деятельность;</w:t>
      </w:r>
    </w:p>
    <w:p w14:paraId="25E708E5" w14:textId="77777777" w:rsidR="00373928" w:rsidRPr="003E2FE3" w:rsidRDefault="00373928" w:rsidP="003739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- благоустройство территории;</w:t>
      </w:r>
    </w:p>
    <w:p w14:paraId="2B4CF1FD" w14:textId="77777777" w:rsidR="00373928" w:rsidRPr="003E2FE3" w:rsidRDefault="00373928" w:rsidP="003739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- социальные мероприятия.</w:t>
      </w:r>
    </w:p>
    <w:p w14:paraId="41EC449C" w14:textId="77777777" w:rsidR="00373928" w:rsidRPr="003D5EA5" w:rsidRDefault="00373928" w:rsidP="00373928">
      <w:pPr>
        <w:ind w:firstLine="709"/>
        <w:jc w:val="both"/>
        <w:outlineLvl w:val="0"/>
        <w:rPr>
          <w:b/>
          <w:sz w:val="28"/>
          <w:szCs w:val="28"/>
        </w:rPr>
      </w:pPr>
      <w:r w:rsidRPr="003D5EA5">
        <w:rPr>
          <w:color w:val="000000"/>
          <w:sz w:val="28"/>
          <w:szCs w:val="28"/>
        </w:rPr>
        <w:lastRenderedPageBreak/>
        <w:t xml:space="preserve">Бюджет муниципального образования утвержден первоначально по доходам в сумме </w:t>
      </w:r>
      <w:r w:rsidRPr="00332ED8">
        <w:rPr>
          <w:b/>
          <w:color w:val="000000"/>
          <w:sz w:val="28"/>
          <w:szCs w:val="28"/>
        </w:rPr>
        <w:t>125 422,6</w:t>
      </w:r>
      <w:r w:rsidRPr="003D5EA5">
        <w:rPr>
          <w:color w:val="000000"/>
          <w:sz w:val="28"/>
          <w:szCs w:val="28"/>
        </w:rPr>
        <w:t xml:space="preserve"> тыс. руб., по расходам </w:t>
      </w:r>
      <w:r w:rsidRPr="00332ED8">
        <w:rPr>
          <w:b/>
          <w:color w:val="000000"/>
          <w:sz w:val="28"/>
          <w:szCs w:val="28"/>
        </w:rPr>
        <w:t>125 422,6</w:t>
      </w:r>
      <w:r w:rsidRPr="003D5EA5">
        <w:rPr>
          <w:color w:val="000000"/>
          <w:sz w:val="28"/>
          <w:szCs w:val="28"/>
        </w:rPr>
        <w:t xml:space="preserve"> тыс. руб. Дефицит не предусмотрен.</w:t>
      </w:r>
    </w:p>
    <w:p w14:paraId="2010FC60" w14:textId="77777777" w:rsidR="00373928" w:rsidRPr="003D5EA5" w:rsidRDefault="00373928" w:rsidP="00373928">
      <w:pPr>
        <w:ind w:firstLine="709"/>
        <w:jc w:val="both"/>
        <w:outlineLvl w:val="0"/>
        <w:rPr>
          <w:b/>
          <w:sz w:val="28"/>
          <w:szCs w:val="28"/>
        </w:rPr>
      </w:pPr>
      <w:r w:rsidRPr="003D5EA5">
        <w:rPr>
          <w:color w:val="000000"/>
          <w:sz w:val="28"/>
          <w:szCs w:val="28"/>
        </w:rPr>
        <w:t> В процессе исполнения бюджета в установленном порядке принято 6 решений о внесении изменений в решение о бюджете:</w:t>
      </w:r>
    </w:p>
    <w:p w14:paraId="46AEB156" w14:textId="77777777"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217 от 30 марта 2021 года;</w:t>
      </w:r>
    </w:p>
    <w:p w14:paraId="36D60E81" w14:textId="77777777"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227 от 31 мая 2021 года;</w:t>
      </w:r>
    </w:p>
    <w:p w14:paraId="4CF731AC" w14:textId="77777777"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237 от 09 июля 2021 года;</w:t>
      </w:r>
    </w:p>
    <w:p w14:paraId="42395FE9" w14:textId="77777777"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240 от 31 августа 2021 года;</w:t>
      </w:r>
    </w:p>
    <w:p w14:paraId="2E2151FA" w14:textId="77777777"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253 от 10 декабря 2021 года;</w:t>
      </w:r>
    </w:p>
    <w:p w14:paraId="4F529F9D" w14:textId="77777777"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№257 от 23 декабря 2021 года.   </w:t>
      </w:r>
    </w:p>
    <w:p w14:paraId="2FC221ED" w14:textId="77777777" w:rsidR="00373928" w:rsidRPr="000A4F52" w:rsidRDefault="00373928" w:rsidP="0037392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D5EA5">
        <w:t>          </w:t>
      </w:r>
      <w:r w:rsidRPr="000A4F52">
        <w:rPr>
          <w:rFonts w:ascii="Times New Roman" w:hAnsi="Times New Roman"/>
          <w:sz w:val="28"/>
          <w:szCs w:val="28"/>
        </w:rPr>
        <w:t xml:space="preserve">Окончательно доходы бюджета приняты в сумме </w:t>
      </w:r>
      <w:r w:rsidRPr="000A4F52">
        <w:rPr>
          <w:rFonts w:ascii="Times New Roman" w:hAnsi="Times New Roman"/>
          <w:b/>
          <w:sz w:val="28"/>
          <w:szCs w:val="28"/>
        </w:rPr>
        <w:t>168 601,1</w:t>
      </w:r>
      <w:r w:rsidRPr="000A4F52">
        <w:rPr>
          <w:rFonts w:ascii="Times New Roman" w:hAnsi="Times New Roman"/>
          <w:sz w:val="28"/>
          <w:szCs w:val="28"/>
        </w:rPr>
        <w:t xml:space="preserve"> тыс. руб., из них безвозмездные поступления от других бюджетов </w:t>
      </w:r>
      <w:r w:rsidRPr="000A4F52">
        <w:rPr>
          <w:rFonts w:ascii="Times New Roman" w:hAnsi="Times New Roman"/>
          <w:b/>
          <w:sz w:val="28"/>
          <w:szCs w:val="28"/>
        </w:rPr>
        <w:t xml:space="preserve">136 887,4 </w:t>
      </w:r>
      <w:r w:rsidRPr="000A4F52">
        <w:rPr>
          <w:rFonts w:ascii="Times New Roman" w:hAnsi="Times New Roman"/>
          <w:sz w:val="28"/>
          <w:szCs w:val="28"/>
        </w:rPr>
        <w:t xml:space="preserve">тыс. руб., расходы в сумме </w:t>
      </w:r>
      <w:r w:rsidRPr="000A4F52">
        <w:rPr>
          <w:rFonts w:ascii="Times New Roman" w:hAnsi="Times New Roman"/>
          <w:b/>
          <w:sz w:val="28"/>
          <w:szCs w:val="28"/>
        </w:rPr>
        <w:t>175 422,4</w:t>
      </w:r>
      <w:r w:rsidRPr="000A4F52">
        <w:rPr>
          <w:rFonts w:ascii="Times New Roman" w:hAnsi="Times New Roman"/>
          <w:sz w:val="28"/>
          <w:szCs w:val="28"/>
        </w:rPr>
        <w:t xml:space="preserve"> тыс. руб. </w:t>
      </w:r>
    </w:p>
    <w:p w14:paraId="459C5D69" w14:textId="77777777" w:rsidR="00373928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Плановый дефицит бюджета установлен в сумме </w:t>
      </w:r>
      <w:r w:rsidRPr="000A4F52">
        <w:rPr>
          <w:rFonts w:ascii="Times New Roman" w:hAnsi="Times New Roman"/>
          <w:b/>
          <w:sz w:val="28"/>
          <w:szCs w:val="28"/>
        </w:rPr>
        <w:t>6 821,3</w:t>
      </w:r>
      <w:r w:rsidRPr="000A4F52">
        <w:rPr>
          <w:rFonts w:ascii="Times New Roman" w:hAnsi="Times New Roman"/>
          <w:sz w:val="28"/>
          <w:szCs w:val="28"/>
        </w:rPr>
        <w:t xml:space="preserve"> тыс. руб., что составляет 20,9 % общего годового объема собственных доходов. </w:t>
      </w:r>
    </w:p>
    <w:p w14:paraId="1AB85698" w14:textId="77777777" w:rsidR="00373928" w:rsidRPr="000A4F52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Превышение планового дефицита над допустимым БК обусловлено направлением на дополнительные расходы части остатка средств на лицевом счете на 01.01.2021 года.</w:t>
      </w:r>
    </w:p>
    <w:p w14:paraId="2CDEC9B4" w14:textId="77777777" w:rsidR="00373928" w:rsidRPr="003D5EA5" w:rsidRDefault="00373928" w:rsidP="00373928">
      <w:pPr>
        <w:ind w:firstLine="700"/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</w:t>
      </w:r>
    </w:p>
    <w:p w14:paraId="79ECD8FA" w14:textId="77777777" w:rsidR="00373928" w:rsidRPr="000A4F52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Исполнение </w:t>
      </w:r>
      <w:r w:rsidRPr="000A4F52">
        <w:rPr>
          <w:rFonts w:ascii="Times New Roman" w:hAnsi="Times New Roman"/>
          <w:b/>
          <w:sz w:val="28"/>
          <w:szCs w:val="28"/>
        </w:rPr>
        <w:t xml:space="preserve">доходной </w:t>
      </w:r>
      <w:r w:rsidRPr="000A4F52">
        <w:rPr>
          <w:rFonts w:ascii="Times New Roman" w:hAnsi="Times New Roman"/>
          <w:sz w:val="28"/>
          <w:szCs w:val="28"/>
        </w:rPr>
        <w:t xml:space="preserve">части местного бюджета составило </w:t>
      </w:r>
      <w:r w:rsidRPr="000A4F52">
        <w:rPr>
          <w:rFonts w:ascii="Times New Roman" w:hAnsi="Times New Roman"/>
          <w:b/>
          <w:sz w:val="28"/>
          <w:szCs w:val="28"/>
        </w:rPr>
        <w:t>169 350,0</w:t>
      </w:r>
      <w:r w:rsidRPr="000A4F52">
        <w:rPr>
          <w:rFonts w:ascii="Times New Roman" w:hAnsi="Times New Roman"/>
          <w:sz w:val="28"/>
          <w:szCs w:val="28"/>
        </w:rPr>
        <w:t xml:space="preserve"> тыс. руб., или 100,4 % к уточненному прогнозу.</w:t>
      </w:r>
    </w:p>
    <w:p w14:paraId="0E4CDFD1" w14:textId="77777777" w:rsidR="00373928" w:rsidRPr="000A4F52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Собственные доходы исполнены в сумме </w:t>
      </w:r>
      <w:r w:rsidRPr="000A4F52">
        <w:rPr>
          <w:rFonts w:ascii="Times New Roman" w:hAnsi="Times New Roman"/>
          <w:b/>
          <w:sz w:val="28"/>
          <w:szCs w:val="28"/>
        </w:rPr>
        <w:t>32 582,3</w:t>
      </w:r>
      <w:r w:rsidRPr="000A4F52">
        <w:rPr>
          <w:rFonts w:ascii="Times New Roman" w:hAnsi="Times New Roman"/>
          <w:sz w:val="28"/>
          <w:szCs w:val="28"/>
        </w:rPr>
        <w:t xml:space="preserve"> тыс. руб. при плановых назначениях </w:t>
      </w:r>
      <w:r w:rsidRPr="000A4F52">
        <w:rPr>
          <w:rFonts w:ascii="Times New Roman" w:hAnsi="Times New Roman"/>
          <w:b/>
          <w:sz w:val="28"/>
          <w:szCs w:val="28"/>
        </w:rPr>
        <w:t>31 826,0</w:t>
      </w:r>
      <w:r w:rsidRPr="000A4F52">
        <w:rPr>
          <w:rFonts w:ascii="Times New Roman" w:hAnsi="Times New Roman"/>
          <w:sz w:val="28"/>
          <w:szCs w:val="28"/>
        </w:rPr>
        <w:t xml:space="preserve"> тыс. руб. или на 102,4%.</w:t>
      </w:r>
    </w:p>
    <w:p w14:paraId="3633051B" w14:textId="77777777" w:rsidR="00373928" w:rsidRPr="000A4F52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Удельный вес собственных доходов бюджета в структуре доходов составил 19,2%, что ниже показателя предыдущего года на 2,0%. </w:t>
      </w:r>
    </w:p>
    <w:p w14:paraId="5E57AEC7" w14:textId="77777777" w:rsidR="00373928" w:rsidRPr="003E2FE3" w:rsidRDefault="00373928" w:rsidP="00373928">
      <w:pPr>
        <w:ind w:firstLine="709"/>
        <w:jc w:val="both"/>
        <w:rPr>
          <w:sz w:val="28"/>
          <w:szCs w:val="28"/>
        </w:rPr>
      </w:pPr>
    </w:p>
    <w:p w14:paraId="64D8FD8E" w14:textId="77777777" w:rsidR="00373928" w:rsidRPr="003E2FE3" w:rsidRDefault="00373928" w:rsidP="00373928">
      <w:pPr>
        <w:ind w:firstLine="709"/>
        <w:jc w:val="both"/>
        <w:rPr>
          <w:b/>
          <w:sz w:val="28"/>
          <w:szCs w:val="28"/>
        </w:rPr>
      </w:pPr>
      <w:r w:rsidRPr="003E2FE3">
        <w:rPr>
          <w:b/>
          <w:sz w:val="28"/>
          <w:szCs w:val="28"/>
        </w:rPr>
        <w:t>Структура доходной части бюджета Байкаловского сельского поселения представлена в таблице</w:t>
      </w:r>
    </w:p>
    <w:p w14:paraId="738414B0" w14:textId="77777777" w:rsidR="00373928" w:rsidRPr="0040593E" w:rsidRDefault="00373928" w:rsidP="00373928">
      <w:pPr>
        <w:jc w:val="right"/>
      </w:pPr>
      <w:r w:rsidRPr="0040593E">
        <w:t>(тыс. руб.)</w:t>
      </w:r>
    </w:p>
    <w:tbl>
      <w:tblPr>
        <w:tblW w:w="5306" w:type="pct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1692"/>
        <w:gridCol w:w="1579"/>
        <w:gridCol w:w="1692"/>
        <w:gridCol w:w="1694"/>
      </w:tblGrid>
      <w:tr w:rsidR="00373928" w:rsidRPr="00656B75" w14:paraId="11B3C3C5" w14:textId="77777777" w:rsidTr="006870FA">
        <w:trPr>
          <w:trHeight w:val="571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978E" w14:textId="77777777"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Наименование источника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E08D" w14:textId="77777777"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Утверждено на 2021 год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6361" w14:textId="77777777"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Исполнено</w:t>
            </w:r>
          </w:p>
          <w:p w14:paraId="45CC5847" w14:textId="77777777"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за 2021 год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860A" w14:textId="77777777"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Исполнено</w:t>
            </w:r>
          </w:p>
          <w:p w14:paraId="441A1D33" w14:textId="77777777"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за 2020 год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1920" w14:textId="77777777"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Рост (+),</w:t>
            </w:r>
          </w:p>
          <w:p w14:paraId="61D3B42B" w14:textId="77777777"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Снижение (-)</w:t>
            </w:r>
          </w:p>
        </w:tc>
      </w:tr>
      <w:tr w:rsidR="00373928" w:rsidRPr="00656B75" w14:paraId="603474A0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107E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доходы: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86E4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31 826,0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BFDB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32 582,3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0509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34 302,6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E0E5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-1 720,3</w:t>
            </w:r>
          </w:p>
        </w:tc>
      </w:tr>
      <w:tr w:rsidR="00373928" w:rsidRPr="00656B75" w14:paraId="1BD6ADD9" w14:textId="77777777" w:rsidTr="006870FA">
        <w:trPr>
          <w:trHeight w:val="241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0A3F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F0D9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4 356,0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862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4 357,3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7CE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4 150,5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6662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+206,8</w:t>
            </w:r>
          </w:p>
        </w:tc>
      </w:tr>
      <w:tr w:rsidR="00373928" w:rsidRPr="00656B75" w14:paraId="4A919647" w14:textId="77777777" w:rsidTr="006870FA">
        <w:trPr>
          <w:trHeight w:val="241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1535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4EA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16 000,0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F937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16 944,1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94B0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14 563,7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F86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+2 380,4</w:t>
            </w:r>
          </w:p>
        </w:tc>
      </w:tr>
      <w:tr w:rsidR="00373928" w:rsidRPr="00656B75" w14:paraId="20A54B15" w14:textId="77777777" w:rsidTr="006870FA">
        <w:trPr>
          <w:trHeight w:val="306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F124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D9A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D060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D96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244C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+70,6</w:t>
            </w:r>
          </w:p>
        </w:tc>
      </w:tr>
      <w:tr w:rsidR="00373928" w:rsidRPr="00656B75" w14:paraId="6816743E" w14:textId="77777777" w:rsidTr="006870FA">
        <w:trPr>
          <w:trHeight w:val="306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2572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3E75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099E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9EAE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1 568,1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6077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-1 568,1</w:t>
            </w:r>
          </w:p>
        </w:tc>
      </w:tr>
      <w:tr w:rsidR="00373928" w:rsidRPr="00656B75" w14:paraId="379AE9B5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6583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1727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EE5D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668,2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2C4C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2 802,1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1029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-2 133,9</w:t>
            </w:r>
          </w:p>
        </w:tc>
      </w:tr>
      <w:tr w:rsidR="00373928" w:rsidRPr="00656B75" w14:paraId="2EC4305C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A569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931F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7 750,0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EE45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7 626,1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9705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8 544,8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7F5F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-918,7</w:t>
            </w:r>
          </w:p>
        </w:tc>
      </w:tr>
      <w:tr w:rsidR="00373928" w:rsidRPr="00656B75" w14:paraId="7DA08F71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12E3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63A8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120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-22,2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62E4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C8A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-22,2</w:t>
            </w:r>
          </w:p>
        </w:tc>
      </w:tr>
      <w:tr w:rsidR="00373928" w:rsidRPr="00656B75" w14:paraId="1EDFAA44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E2C8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C888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1 490,0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D3E3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1 611,9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741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1 484,1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B0C2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+127,8</w:t>
            </w:r>
          </w:p>
        </w:tc>
      </w:tr>
      <w:tr w:rsidR="00373928" w:rsidRPr="00656B75" w14:paraId="6AA0F4FA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B77E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0683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159,2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89BD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163,8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C95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D27E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</w:tr>
      <w:tr w:rsidR="00373928" w:rsidRPr="00656B75" w14:paraId="34AE824A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066B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муниципального имущества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0A6B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680,8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72A7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680,9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4AF4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779,9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6E20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-99,0</w:t>
            </w:r>
          </w:p>
        </w:tc>
      </w:tr>
      <w:tr w:rsidR="00373928" w:rsidRPr="00656B75" w14:paraId="3CC7B2F9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215C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7D0C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F8CC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6FDF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759C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+247,7</w:t>
            </w:r>
          </w:p>
        </w:tc>
      </w:tr>
      <w:tr w:rsidR="00373928" w:rsidRPr="00656B75" w14:paraId="362272B5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C802" w14:textId="77777777" w:rsidR="00373928" w:rsidRPr="009D47D1" w:rsidRDefault="00373928" w:rsidP="006870FA">
            <w:r w:rsidRPr="009D47D1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CE7D" w14:textId="77777777"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136 775,1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827B" w14:textId="77777777"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136 767,7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5FD5" w14:textId="77777777"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127 408,9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3C3B" w14:textId="77777777"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+9 358,8</w:t>
            </w:r>
          </w:p>
        </w:tc>
      </w:tr>
      <w:tr w:rsidR="00373928" w:rsidRPr="00656B75" w14:paraId="0DEA4E4E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6A56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4440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136 887,3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316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136 880,0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D1FD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129 396,7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7D00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+7 483,3</w:t>
            </w:r>
          </w:p>
        </w:tc>
      </w:tr>
      <w:tr w:rsidR="00373928" w:rsidRPr="00656B75" w14:paraId="01B4B749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CFFD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0BF5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16 456,9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70F9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16 456,9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D86D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9 109,3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8A83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+7 347,6</w:t>
            </w:r>
          </w:p>
        </w:tc>
      </w:tr>
      <w:tr w:rsidR="00373928" w:rsidRPr="00656B75" w14:paraId="623CF9CA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0A05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Межбюджетные трансферты (за счет средств Федерального бюджета и бюджета Свердловской области)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5128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111 567,1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6BB2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111 567,1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7217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117 080,1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C1CF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-5 513,0</w:t>
            </w:r>
          </w:p>
        </w:tc>
      </w:tr>
      <w:tr w:rsidR="00373928" w:rsidRPr="00656B75" w14:paraId="4D534097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A12F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Межбюджетные трансферты (за счет бюджета МО Байкаловский муниципальный район)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6A0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8 863,3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91B7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8 856,0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DBCC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3 207,3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CB1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+5 648,7</w:t>
            </w:r>
          </w:p>
        </w:tc>
      </w:tr>
      <w:tr w:rsidR="00373928" w:rsidRPr="00656B75" w14:paraId="68536161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AC9D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A8A7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C930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0AF5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2EA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-55,3</w:t>
            </w:r>
          </w:p>
        </w:tc>
      </w:tr>
      <w:tr w:rsidR="00373928" w:rsidRPr="00656B75" w14:paraId="2F582D6F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C697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Возврат остатков МБТ прошлых лет (подгруппа – 219)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6E7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-121,6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9C6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-121,6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043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-2 052,4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76B1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+1 930,8</w:t>
            </w:r>
          </w:p>
        </w:tc>
      </w:tr>
      <w:tr w:rsidR="00373928" w:rsidRPr="00656B75" w14:paraId="3F8EF751" w14:textId="77777777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B996" w14:textId="77777777" w:rsidR="00373928" w:rsidRPr="009D47D1" w:rsidRDefault="00373928" w:rsidP="006870FA">
            <w:r w:rsidRPr="009D47D1">
              <w:rPr>
                <w:b/>
                <w:color w:val="000000"/>
              </w:rPr>
              <w:t>Итого доходов: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AD86" w14:textId="77777777"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168 601,1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B516" w14:textId="77777777"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169 350,0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EACE" w14:textId="77777777"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161 711,5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A432" w14:textId="77777777"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+7 638,5</w:t>
            </w:r>
          </w:p>
        </w:tc>
      </w:tr>
    </w:tbl>
    <w:p w14:paraId="6AB2C081" w14:textId="77777777" w:rsidR="00373928" w:rsidRDefault="00373928" w:rsidP="00373928">
      <w:pPr>
        <w:jc w:val="both"/>
        <w:rPr>
          <w:sz w:val="28"/>
          <w:szCs w:val="28"/>
          <w:highlight w:val="yellow"/>
        </w:rPr>
      </w:pPr>
    </w:p>
    <w:p w14:paraId="66900C26" w14:textId="77777777" w:rsidR="00373928" w:rsidRPr="00656B75" w:rsidRDefault="00373928" w:rsidP="00373928">
      <w:pPr>
        <w:jc w:val="center"/>
        <w:rPr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Налог на доходы физических лиц</w:t>
      </w:r>
    </w:p>
    <w:p w14:paraId="3F2EEE3D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4 357,3 тыс. руб. НДФЛ, что составляет 100,03% утвержденного годового прогноза. </w:t>
      </w:r>
    </w:p>
    <w:p w14:paraId="06766B3D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К уровню аналогичного периода 2020 года поступления возросли на 206,8 тыс. руб. или на 5,0%, что обусловлено ростом фонда оплаты труда на предприятиях муниципального образования на 6,4% по сравнению с 2020 годом (оперативные данные статистики). Среднемесячная заработная плата по сравнению с прошлым годом увеличилась на 7,7% и составила на 01.01.2022 года </w:t>
      </w:r>
      <w:r w:rsidRPr="000A4F52">
        <w:rPr>
          <w:rFonts w:ascii="Times New Roman" w:hAnsi="Times New Roman"/>
          <w:b/>
          <w:sz w:val="28"/>
          <w:szCs w:val="28"/>
        </w:rPr>
        <w:t>38 429,50</w:t>
      </w:r>
      <w:r w:rsidRPr="000A4F52">
        <w:rPr>
          <w:rFonts w:ascii="Times New Roman" w:hAnsi="Times New Roman"/>
          <w:sz w:val="28"/>
          <w:szCs w:val="28"/>
        </w:rPr>
        <w:t xml:space="preserve"> руб. (оперативные данные статистики).</w:t>
      </w:r>
    </w:p>
    <w:p w14:paraId="07FCA4CF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Удельный вес налога на доходы физических лиц в объеме налоговых и неналоговых доходов в рассматриваемом периоде составил </w:t>
      </w:r>
      <w:r w:rsidRPr="000A4F52">
        <w:rPr>
          <w:rFonts w:ascii="Times New Roman" w:hAnsi="Times New Roman"/>
          <w:b/>
          <w:sz w:val="28"/>
          <w:szCs w:val="28"/>
        </w:rPr>
        <w:t>13,4%.</w:t>
      </w:r>
    </w:p>
    <w:p w14:paraId="024B3BAC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Недоимка по НДФЛ в местный бюджет по состоянию на 01.01.2022г. составила 8,0 тыс. руб. и увеличилась за отчетный период на 2,7 тыс. руб. </w:t>
      </w:r>
    </w:p>
    <w:p w14:paraId="1B3CD7E1" w14:textId="77777777" w:rsidR="00373928" w:rsidRPr="00656B75" w:rsidRDefault="00373928" w:rsidP="00373928">
      <w:pPr>
        <w:ind w:firstLine="700"/>
        <w:jc w:val="both"/>
        <w:rPr>
          <w:sz w:val="28"/>
          <w:szCs w:val="28"/>
        </w:rPr>
      </w:pPr>
    </w:p>
    <w:p w14:paraId="08329488" w14:textId="77777777" w:rsidR="00373928" w:rsidRPr="00656B75" w:rsidRDefault="00373928" w:rsidP="00373928">
      <w:pPr>
        <w:spacing w:before="120"/>
        <w:jc w:val="center"/>
        <w:rPr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14:paraId="1778DBF5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16 944,1</w:t>
      </w:r>
      <w:r w:rsidRPr="000A4F52">
        <w:rPr>
          <w:rFonts w:ascii="Times New Roman" w:hAnsi="Times New Roman"/>
          <w:sz w:val="28"/>
          <w:szCs w:val="28"/>
        </w:rPr>
        <w:t xml:space="preserve"> тыс. руб. акцизов на нефтепродукты, что составляет 105,9% утвержденного годового прогноза. </w:t>
      </w:r>
    </w:p>
    <w:p w14:paraId="129B0279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Доля поступления акцизов на нефтепродукты в объеме налоговых и неналоговых доходов составила </w:t>
      </w:r>
      <w:r w:rsidRPr="000A4F52">
        <w:rPr>
          <w:rFonts w:ascii="Times New Roman" w:hAnsi="Times New Roman"/>
          <w:b/>
          <w:sz w:val="28"/>
          <w:szCs w:val="28"/>
        </w:rPr>
        <w:t>52,0%.</w:t>
      </w:r>
      <w:r w:rsidRPr="000A4F52">
        <w:rPr>
          <w:rFonts w:ascii="Times New Roman" w:hAnsi="Times New Roman"/>
          <w:sz w:val="28"/>
          <w:szCs w:val="28"/>
        </w:rPr>
        <w:t xml:space="preserve"> </w:t>
      </w:r>
    </w:p>
    <w:p w14:paraId="5FBAA5D6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возросли на 2380,4 тыс. руб. или на 16,3%, что обусловлено увеличением ставок акциза.</w:t>
      </w:r>
    </w:p>
    <w:p w14:paraId="1678E055" w14:textId="77777777" w:rsidR="00373928" w:rsidRDefault="00373928" w:rsidP="00373928">
      <w:pPr>
        <w:spacing w:before="120" w:after="120"/>
        <w:jc w:val="center"/>
      </w:pPr>
    </w:p>
    <w:p w14:paraId="3642CB56" w14:textId="77777777" w:rsidR="00373928" w:rsidRDefault="00373928" w:rsidP="00373928">
      <w:pPr>
        <w:jc w:val="center"/>
        <w:rPr>
          <w:b/>
          <w:color w:val="000000"/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Единый сельскохозяйственный налог</w:t>
      </w:r>
    </w:p>
    <w:p w14:paraId="3B7F6D65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 xml:space="preserve">242,2 </w:t>
      </w:r>
      <w:r w:rsidRPr="000A4F52">
        <w:rPr>
          <w:rFonts w:ascii="Times New Roman" w:hAnsi="Times New Roman"/>
          <w:sz w:val="28"/>
          <w:szCs w:val="28"/>
        </w:rPr>
        <w:t>тыс. руб. ЕСХН, что составляет 100,0% утвержденного годового прогноза.</w:t>
      </w:r>
    </w:p>
    <w:p w14:paraId="22949CA7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lastRenderedPageBreak/>
        <w:t>К уровню аналогичного периода 2020 года поступления возросли на 70,6 тыс. руб., что обусловлено увеличением доходов налогоплательщиков.</w:t>
      </w:r>
    </w:p>
    <w:p w14:paraId="3A4A67CB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Недоимка по ЕСХН в местный бюджет по состоянию на 01.01.2022 года отсутствует.</w:t>
      </w:r>
    </w:p>
    <w:p w14:paraId="537CA844" w14:textId="77777777" w:rsidR="00373928" w:rsidRPr="00656B75" w:rsidRDefault="00373928" w:rsidP="00373928">
      <w:pPr>
        <w:jc w:val="center"/>
        <w:rPr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Налог на имущество физических лиц</w:t>
      </w:r>
    </w:p>
    <w:p w14:paraId="70502A84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668,2</w:t>
      </w:r>
      <w:r w:rsidRPr="000A4F52">
        <w:rPr>
          <w:rFonts w:ascii="Times New Roman" w:hAnsi="Times New Roman"/>
          <w:sz w:val="28"/>
          <w:szCs w:val="28"/>
        </w:rPr>
        <w:t xml:space="preserve"> тыс. руб. налога на имущество физических лиц, что составляет 66,8% утвержденного годового прогноза. </w:t>
      </w:r>
    </w:p>
    <w:p w14:paraId="4E7C06C8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Удельный вес налога на имущество физических лиц в объеме налоговых и неналоговых доходов за 2021 год составляет 2,1%.</w:t>
      </w:r>
    </w:p>
    <w:p w14:paraId="071D182D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снизились на 2 133,9 тыс. руб., обусловлено начислением налога за 2020 год с кадастровой стоимости имущества и перерасчетом налога с инвентаризационной стоимости имущества на кадастровую по заявлениям налогоплательщиков в соответствии с Постановлением Конституционного суда от 15.02.2019 №10-П.  </w:t>
      </w:r>
    </w:p>
    <w:p w14:paraId="023530F2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Недоимка по налогу на имущество физических лиц в местный бюджет по состоянию на 01.01.2022 составила </w:t>
      </w:r>
      <w:r w:rsidRPr="000A4F52">
        <w:rPr>
          <w:rFonts w:ascii="Times New Roman" w:hAnsi="Times New Roman"/>
          <w:b/>
          <w:sz w:val="28"/>
          <w:szCs w:val="28"/>
        </w:rPr>
        <w:t>661,0</w:t>
      </w:r>
      <w:r w:rsidRPr="000A4F52">
        <w:rPr>
          <w:rFonts w:ascii="Times New Roman" w:hAnsi="Times New Roman"/>
          <w:sz w:val="28"/>
          <w:szCs w:val="28"/>
        </w:rPr>
        <w:t xml:space="preserve"> тыс. руб. и снизилась за отчетный период на 234,3 тыс. руб. (на 26,2%). </w:t>
      </w:r>
    </w:p>
    <w:p w14:paraId="4DA3690A" w14:textId="77777777" w:rsidR="00373928" w:rsidRDefault="00373928" w:rsidP="00373928">
      <w:pPr>
        <w:ind w:firstLine="700"/>
        <w:jc w:val="both"/>
      </w:pPr>
    </w:p>
    <w:p w14:paraId="11017629" w14:textId="77777777" w:rsidR="00373928" w:rsidRPr="00656B75" w:rsidRDefault="00373928" w:rsidP="00373928">
      <w:pPr>
        <w:jc w:val="center"/>
        <w:rPr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Земельный налог</w:t>
      </w:r>
    </w:p>
    <w:p w14:paraId="001EBEFE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7 626,1</w:t>
      </w:r>
      <w:r w:rsidRPr="000A4F52">
        <w:rPr>
          <w:rFonts w:ascii="Times New Roman" w:hAnsi="Times New Roman"/>
          <w:sz w:val="28"/>
          <w:szCs w:val="28"/>
        </w:rPr>
        <w:t xml:space="preserve"> тыс. руб. земельного налога, что составляет 98,4% утвержденного годового прогноза.  К уровню аналогичного периода 2020 года поступления снизились на </w:t>
      </w:r>
      <w:r w:rsidRPr="000A4F52">
        <w:rPr>
          <w:rFonts w:ascii="Times New Roman" w:hAnsi="Times New Roman"/>
          <w:b/>
          <w:sz w:val="28"/>
          <w:szCs w:val="28"/>
        </w:rPr>
        <w:t>918,7</w:t>
      </w:r>
      <w:r w:rsidRPr="000A4F52">
        <w:rPr>
          <w:rFonts w:ascii="Times New Roman" w:hAnsi="Times New Roman"/>
          <w:sz w:val="28"/>
          <w:szCs w:val="28"/>
        </w:rPr>
        <w:t xml:space="preserve"> тыс. руб. или на 10,8%.</w:t>
      </w:r>
    </w:p>
    <w:p w14:paraId="3691BD50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Поступления по налогу с организаций составили </w:t>
      </w:r>
      <w:r w:rsidRPr="000A4F52">
        <w:rPr>
          <w:rFonts w:ascii="Times New Roman" w:hAnsi="Times New Roman"/>
          <w:b/>
          <w:sz w:val="28"/>
          <w:szCs w:val="28"/>
        </w:rPr>
        <w:t>5 914,7</w:t>
      </w:r>
      <w:r w:rsidRPr="000A4F52">
        <w:rPr>
          <w:rFonts w:ascii="Times New Roman" w:hAnsi="Times New Roman"/>
          <w:sz w:val="28"/>
          <w:szCs w:val="28"/>
        </w:rPr>
        <w:t xml:space="preserve"> тыс. руб. или 100,3% утвержденного годового прогноза. К уровню аналогичного периода 2020 года поступления снизились на 760,6 тыс. руб. или на 11,4%, что обусловлено уменьшением налоговой базы </w:t>
      </w:r>
      <w:r w:rsidRPr="000A4F52">
        <w:rPr>
          <w:rFonts w:ascii="Times New Roman" w:hAnsi="Times New Roman"/>
          <w:i/>
          <w:sz w:val="28"/>
          <w:szCs w:val="28"/>
        </w:rPr>
        <w:t>(кадастровой стоимости земельных участков)</w:t>
      </w:r>
      <w:r w:rsidRPr="000A4F52">
        <w:rPr>
          <w:rFonts w:ascii="Times New Roman" w:hAnsi="Times New Roman"/>
          <w:sz w:val="28"/>
          <w:szCs w:val="28"/>
        </w:rPr>
        <w:t xml:space="preserve"> и имеющейся недоимкой по состоянию на 01.01.2022 года.</w:t>
      </w:r>
    </w:p>
    <w:p w14:paraId="101871E5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Поступления по налогу с физических лиц составили </w:t>
      </w:r>
      <w:r w:rsidRPr="000A4F52">
        <w:rPr>
          <w:rFonts w:ascii="Times New Roman" w:hAnsi="Times New Roman"/>
          <w:b/>
          <w:sz w:val="28"/>
          <w:szCs w:val="28"/>
        </w:rPr>
        <w:t>1 711,4</w:t>
      </w:r>
      <w:r w:rsidRPr="000A4F52">
        <w:rPr>
          <w:rFonts w:ascii="Times New Roman" w:hAnsi="Times New Roman"/>
          <w:sz w:val="28"/>
          <w:szCs w:val="28"/>
        </w:rPr>
        <w:t xml:space="preserve"> тыс. руб. или 92,5% утвержденного годового прогноза. К уровню аналогичного периода 2020 года поступления снизились на 157,9 тыс. руб. или на 8,4%, что обусловлено уменьшением налоговой базы </w:t>
      </w:r>
      <w:r w:rsidRPr="000A4F52">
        <w:rPr>
          <w:rFonts w:ascii="Times New Roman" w:hAnsi="Times New Roman"/>
          <w:i/>
          <w:sz w:val="28"/>
          <w:szCs w:val="28"/>
        </w:rPr>
        <w:t>(кадастровой стоимости земельных участков)</w:t>
      </w:r>
      <w:r w:rsidRPr="000A4F52">
        <w:rPr>
          <w:rFonts w:ascii="Times New Roman" w:hAnsi="Times New Roman"/>
          <w:sz w:val="28"/>
          <w:szCs w:val="28"/>
        </w:rPr>
        <w:t xml:space="preserve">. </w:t>
      </w:r>
    </w:p>
    <w:p w14:paraId="14D6192A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Недоимка по земельному налогу в местный бюджет по состоянию на 01.01.2022 составила </w:t>
      </w:r>
      <w:r w:rsidRPr="000A4F52">
        <w:rPr>
          <w:rFonts w:ascii="Times New Roman" w:hAnsi="Times New Roman"/>
          <w:b/>
          <w:sz w:val="28"/>
          <w:szCs w:val="28"/>
        </w:rPr>
        <w:t>980,8</w:t>
      </w:r>
      <w:r w:rsidRPr="000A4F52">
        <w:rPr>
          <w:rFonts w:ascii="Times New Roman" w:hAnsi="Times New Roman"/>
          <w:sz w:val="28"/>
          <w:szCs w:val="28"/>
        </w:rPr>
        <w:t xml:space="preserve"> тыс. руб. и увеличилась за отчетный период на 13,6 тыс. руб. </w:t>
      </w:r>
    </w:p>
    <w:p w14:paraId="749011DC" w14:textId="77777777" w:rsidR="00373928" w:rsidRPr="00D6188D" w:rsidRDefault="00373928" w:rsidP="00373928">
      <w:pPr>
        <w:ind w:firstLine="700"/>
        <w:jc w:val="center"/>
        <w:rPr>
          <w:sz w:val="28"/>
          <w:szCs w:val="28"/>
        </w:rPr>
      </w:pPr>
      <w:r w:rsidRPr="00D6188D">
        <w:rPr>
          <w:color w:val="000000"/>
          <w:sz w:val="28"/>
          <w:szCs w:val="28"/>
        </w:rPr>
        <w:t>Основные недоимщики представлены в таблице.</w:t>
      </w:r>
    </w:p>
    <w:p w14:paraId="560A0833" w14:textId="77777777" w:rsidR="00373928" w:rsidRDefault="00373928" w:rsidP="00373928">
      <w:pPr>
        <w:spacing w:before="120"/>
        <w:jc w:val="right"/>
      </w:pPr>
      <w:r>
        <w:rPr>
          <w:color w:val="000000"/>
        </w:rPr>
        <w:t>тыс. руб.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1984"/>
        <w:gridCol w:w="2126"/>
        <w:gridCol w:w="2375"/>
      </w:tblGrid>
      <w:tr w:rsidR="00373928" w:rsidRPr="00D6188D" w14:paraId="3036A90F" w14:textId="77777777" w:rsidTr="006870FA"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804A" w14:textId="77777777" w:rsidR="00373928" w:rsidRPr="00D6188D" w:rsidRDefault="00373928" w:rsidP="006870FA">
            <w:pPr>
              <w:jc w:val="center"/>
              <w:rPr>
                <w:b/>
              </w:rPr>
            </w:pPr>
            <w:r w:rsidRPr="00D6188D">
              <w:rPr>
                <w:b/>
                <w:color w:val="000000"/>
              </w:rPr>
              <w:t>Предприятие-должник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8912" w14:textId="77777777" w:rsidR="00373928" w:rsidRPr="00D6188D" w:rsidRDefault="00373928" w:rsidP="006870FA">
            <w:pPr>
              <w:jc w:val="center"/>
              <w:rPr>
                <w:b/>
              </w:rPr>
            </w:pPr>
            <w:r w:rsidRPr="00D6188D">
              <w:rPr>
                <w:b/>
                <w:color w:val="000000"/>
              </w:rPr>
              <w:t>Недоимка на 01.01.2020г.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70D8" w14:textId="77777777" w:rsidR="00373928" w:rsidRPr="00D6188D" w:rsidRDefault="00373928" w:rsidP="006870FA">
            <w:pPr>
              <w:jc w:val="center"/>
              <w:rPr>
                <w:b/>
              </w:rPr>
            </w:pPr>
            <w:r w:rsidRPr="00D6188D">
              <w:rPr>
                <w:b/>
                <w:color w:val="000000"/>
              </w:rPr>
              <w:t>Недоимка на 01.01.2021г.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11AB" w14:textId="77777777" w:rsidR="00373928" w:rsidRPr="00D6188D" w:rsidRDefault="00373928" w:rsidP="006870FA">
            <w:pPr>
              <w:jc w:val="center"/>
              <w:rPr>
                <w:b/>
              </w:rPr>
            </w:pPr>
            <w:r w:rsidRPr="00D6188D">
              <w:rPr>
                <w:b/>
                <w:color w:val="000000"/>
              </w:rPr>
              <w:t>Недоимка на 01.01.2022г.</w:t>
            </w:r>
          </w:p>
        </w:tc>
      </w:tr>
      <w:tr w:rsidR="00373928" w:rsidRPr="00D6188D" w14:paraId="604A876B" w14:textId="77777777" w:rsidTr="006870FA"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796B" w14:textId="77777777" w:rsidR="00373928" w:rsidRPr="00D6188D" w:rsidRDefault="00373928" w:rsidP="006870FA">
            <w:pPr>
              <w:rPr>
                <w:b/>
              </w:rPr>
            </w:pPr>
            <w:r w:rsidRPr="00D6188D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D6F5" w14:textId="77777777"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Физ.лица</w:t>
            </w:r>
            <w:proofErr w:type="spellEnd"/>
            <w:r w:rsidRPr="00D6188D">
              <w:rPr>
                <w:b/>
                <w:color w:val="000000"/>
              </w:rPr>
              <w:t xml:space="preserve"> –1186,3</w:t>
            </w:r>
          </w:p>
          <w:p w14:paraId="7AC97414" w14:textId="77777777"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proofErr w:type="gramStart"/>
            <w:r w:rsidRPr="00D6188D">
              <w:rPr>
                <w:b/>
                <w:color w:val="000000"/>
              </w:rPr>
              <w:t>Юр.лица</w:t>
            </w:r>
            <w:proofErr w:type="spellEnd"/>
            <w:proofErr w:type="gramEnd"/>
            <w:r w:rsidRPr="00D6188D">
              <w:rPr>
                <w:b/>
                <w:color w:val="000000"/>
              </w:rPr>
              <w:t xml:space="preserve"> – 175,6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25DE" w14:textId="77777777"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Физ.лица</w:t>
            </w:r>
            <w:proofErr w:type="spellEnd"/>
            <w:r w:rsidRPr="00D6188D">
              <w:rPr>
                <w:b/>
                <w:color w:val="000000"/>
              </w:rPr>
              <w:t xml:space="preserve"> –722,4</w:t>
            </w:r>
          </w:p>
          <w:p w14:paraId="7EF48033" w14:textId="77777777"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proofErr w:type="gramStart"/>
            <w:r w:rsidRPr="00D6188D">
              <w:rPr>
                <w:b/>
                <w:color w:val="000000"/>
              </w:rPr>
              <w:t>Юр.лица</w:t>
            </w:r>
            <w:proofErr w:type="spellEnd"/>
            <w:proofErr w:type="gramEnd"/>
            <w:r w:rsidRPr="00D6188D">
              <w:rPr>
                <w:b/>
                <w:color w:val="000000"/>
              </w:rPr>
              <w:t xml:space="preserve"> – 244,8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1A78" w14:textId="77777777"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Физ.лица</w:t>
            </w:r>
            <w:proofErr w:type="spellEnd"/>
            <w:r w:rsidRPr="00D6188D">
              <w:rPr>
                <w:b/>
                <w:color w:val="000000"/>
              </w:rPr>
              <w:t xml:space="preserve"> –805,2</w:t>
            </w:r>
          </w:p>
          <w:p w14:paraId="30EF1D79" w14:textId="77777777"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proofErr w:type="gramStart"/>
            <w:r w:rsidRPr="00D6188D">
              <w:rPr>
                <w:b/>
                <w:color w:val="000000"/>
              </w:rPr>
              <w:t>Юр.лица</w:t>
            </w:r>
            <w:proofErr w:type="spellEnd"/>
            <w:proofErr w:type="gramEnd"/>
            <w:r w:rsidRPr="00D6188D">
              <w:rPr>
                <w:b/>
                <w:color w:val="000000"/>
              </w:rPr>
              <w:t xml:space="preserve"> – 175,6</w:t>
            </w:r>
          </w:p>
        </w:tc>
      </w:tr>
      <w:tr w:rsidR="00373928" w:rsidRPr="00D6188D" w14:paraId="3081DB97" w14:textId="77777777" w:rsidTr="006870F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F342" w14:textId="77777777" w:rsidR="00373928" w:rsidRPr="00D6188D" w:rsidRDefault="00373928" w:rsidP="006870FA">
            <w:r w:rsidRPr="00D6188D">
              <w:rPr>
                <w:color w:val="000000"/>
              </w:rPr>
              <w:t>Байкаловский райпотребсоюз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E739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2AAE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3F29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175,6</w:t>
            </w:r>
          </w:p>
        </w:tc>
      </w:tr>
      <w:tr w:rsidR="00373928" w:rsidRPr="00D6188D" w14:paraId="221FCDE0" w14:textId="77777777" w:rsidTr="006870F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0594" w14:textId="77777777" w:rsidR="00373928" w:rsidRPr="00D6188D" w:rsidRDefault="00373928" w:rsidP="006870FA">
            <w:r w:rsidRPr="00D6188D">
              <w:rPr>
                <w:color w:val="000000"/>
              </w:rPr>
              <w:t>ООО «</w:t>
            </w:r>
            <w:proofErr w:type="spellStart"/>
            <w:r w:rsidRPr="00D6188D">
              <w:rPr>
                <w:color w:val="000000"/>
              </w:rPr>
              <w:t>Польмар</w:t>
            </w:r>
            <w:proofErr w:type="spellEnd"/>
            <w:r w:rsidRPr="00D6188D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AA74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65,0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D3A6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4C6E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</w:tr>
      <w:tr w:rsidR="00373928" w:rsidRPr="00D6188D" w14:paraId="7E29D547" w14:textId="77777777" w:rsidTr="006870F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C528" w14:textId="77777777" w:rsidR="00373928" w:rsidRPr="00D6188D" w:rsidRDefault="00373928" w:rsidP="006870FA">
            <w:r w:rsidRPr="00D6188D">
              <w:rPr>
                <w:color w:val="000000"/>
              </w:rPr>
              <w:t>ООО НПК «</w:t>
            </w:r>
            <w:proofErr w:type="spellStart"/>
            <w:r w:rsidRPr="00D6188D">
              <w:rPr>
                <w:color w:val="000000"/>
              </w:rPr>
              <w:t>Гримакс</w:t>
            </w:r>
            <w:proofErr w:type="spellEnd"/>
            <w:r w:rsidRPr="00D6188D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6943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E356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145,6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5CB1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</w:tr>
      <w:tr w:rsidR="00373928" w:rsidRPr="00D6188D" w14:paraId="412C44FE" w14:textId="77777777" w:rsidTr="006870F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02F9" w14:textId="77777777" w:rsidR="00373928" w:rsidRPr="00D6188D" w:rsidRDefault="00373928" w:rsidP="006870FA">
            <w:pPr>
              <w:rPr>
                <w:b/>
              </w:rPr>
            </w:pPr>
            <w:r w:rsidRPr="00D6188D">
              <w:rPr>
                <w:b/>
                <w:color w:val="000000"/>
              </w:rPr>
              <w:t xml:space="preserve">Итого по основным </w:t>
            </w:r>
            <w:r w:rsidRPr="00D6188D">
              <w:rPr>
                <w:b/>
                <w:color w:val="000000"/>
              </w:rPr>
              <w:lastRenderedPageBreak/>
              <w:t>должникам: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DFCD" w14:textId="77777777" w:rsidR="00373928" w:rsidRPr="00D6188D" w:rsidRDefault="00373928" w:rsidP="006870FA">
            <w:r w:rsidRPr="00D6188D">
              <w:rPr>
                <w:color w:val="000000"/>
              </w:rPr>
              <w:lastRenderedPageBreak/>
              <w:t>65,0 (доля –</w:t>
            </w:r>
            <w:r w:rsidRPr="00D6188D">
              <w:rPr>
                <w:color w:val="000000"/>
              </w:rPr>
              <w:lastRenderedPageBreak/>
              <w:t>37,0%)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910A" w14:textId="77777777" w:rsidR="00373928" w:rsidRPr="00D6188D" w:rsidRDefault="00373928" w:rsidP="006870FA">
            <w:r w:rsidRPr="00D6188D">
              <w:rPr>
                <w:color w:val="000000"/>
              </w:rPr>
              <w:lastRenderedPageBreak/>
              <w:t xml:space="preserve">145,6 (доля – </w:t>
            </w:r>
            <w:r w:rsidRPr="00D6188D">
              <w:rPr>
                <w:color w:val="000000"/>
              </w:rPr>
              <w:lastRenderedPageBreak/>
              <w:t>65,4%)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171C" w14:textId="77777777"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lastRenderedPageBreak/>
              <w:t xml:space="preserve">175,6 (доля – </w:t>
            </w:r>
            <w:r w:rsidRPr="00D6188D">
              <w:rPr>
                <w:color w:val="000000"/>
              </w:rPr>
              <w:lastRenderedPageBreak/>
              <w:t>100,0%)</w:t>
            </w:r>
          </w:p>
        </w:tc>
      </w:tr>
    </w:tbl>
    <w:p w14:paraId="5A5FAA79" w14:textId="77777777" w:rsidR="00373928" w:rsidRDefault="00373928" w:rsidP="00373928">
      <w:pPr>
        <w:ind w:firstLine="700"/>
        <w:jc w:val="both"/>
      </w:pPr>
      <w:r>
        <w:rPr>
          <w:color w:val="000000"/>
        </w:rPr>
        <w:lastRenderedPageBreak/>
        <w:t> </w:t>
      </w:r>
    </w:p>
    <w:p w14:paraId="231BDADF" w14:textId="77777777" w:rsidR="00373928" w:rsidRPr="00D6188D" w:rsidRDefault="00373928" w:rsidP="00373928">
      <w:pPr>
        <w:jc w:val="center"/>
        <w:rPr>
          <w:sz w:val="28"/>
          <w:szCs w:val="28"/>
        </w:rPr>
      </w:pPr>
      <w:r w:rsidRPr="00D6188D">
        <w:rPr>
          <w:b/>
          <w:color w:val="000000"/>
          <w:sz w:val="28"/>
          <w:szCs w:val="28"/>
        </w:rPr>
        <w:t>Доходы от использования муниципального имущества</w:t>
      </w:r>
    </w:p>
    <w:p w14:paraId="7EA85A99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1 611,9</w:t>
      </w:r>
      <w:r w:rsidRPr="000A4F52">
        <w:rPr>
          <w:rFonts w:ascii="Times New Roman" w:hAnsi="Times New Roman"/>
          <w:sz w:val="28"/>
          <w:szCs w:val="28"/>
        </w:rPr>
        <w:t xml:space="preserve"> тыс. руб. доходов от использования имущества, находящегося в муниципальной собственности, что составляет 108,2% утвержденного годового прогноза. </w:t>
      </w:r>
    </w:p>
    <w:p w14:paraId="1BA8ABA0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возросли на 127,8 тыс. руб. или на 8,6%, что обусловлено увеличением ставок платы за наем муниципального жилищного фонда на 4%.</w:t>
      </w:r>
    </w:p>
    <w:p w14:paraId="30CCDF56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Недоимка в местный бюджет по состоянию на 01.01.2022 составила 0,0 тыс. руб. и снизилась за отчетный период на 6,7 тыс. руб. </w:t>
      </w:r>
    </w:p>
    <w:p w14:paraId="3EA0A149" w14:textId="77777777" w:rsidR="00373928" w:rsidRDefault="00373928" w:rsidP="00373928">
      <w:pPr>
        <w:ind w:firstLine="700"/>
        <w:jc w:val="both"/>
      </w:pPr>
      <w:r>
        <w:rPr>
          <w:color w:val="000000"/>
        </w:rPr>
        <w:t> </w:t>
      </w:r>
    </w:p>
    <w:p w14:paraId="33584C74" w14:textId="77777777" w:rsidR="00373928" w:rsidRDefault="00373928" w:rsidP="00373928">
      <w:pPr>
        <w:jc w:val="center"/>
        <w:rPr>
          <w:b/>
          <w:color w:val="000000"/>
          <w:sz w:val="28"/>
          <w:szCs w:val="28"/>
        </w:rPr>
      </w:pPr>
      <w:r w:rsidRPr="00D6188D">
        <w:rPr>
          <w:b/>
          <w:color w:val="000000"/>
          <w:sz w:val="28"/>
          <w:szCs w:val="28"/>
        </w:rPr>
        <w:t xml:space="preserve">Доходы от оказания платных услуг (работ) </w:t>
      </w:r>
    </w:p>
    <w:p w14:paraId="5D79DD4C" w14:textId="77777777" w:rsidR="00373928" w:rsidRPr="00D6188D" w:rsidRDefault="00373928" w:rsidP="00373928">
      <w:pPr>
        <w:jc w:val="center"/>
        <w:rPr>
          <w:sz w:val="28"/>
          <w:szCs w:val="28"/>
        </w:rPr>
      </w:pPr>
      <w:r w:rsidRPr="00D6188D">
        <w:rPr>
          <w:b/>
          <w:color w:val="000000"/>
          <w:sz w:val="28"/>
          <w:szCs w:val="28"/>
        </w:rPr>
        <w:t>и компенсации затрат государства</w:t>
      </w:r>
    </w:p>
    <w:p w14:paraId="272BA0AD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163,8</w:t>
      </w:r>
      <w:r w:rsidRPr="000A4F52">
        <w:rPr>
          <w:rFonts w:ascii="Times New Roman" w:hAnsi="Times New Roman"/>
          <w:sz w:val="28"/>
          <w:szCs w:val="28"/>
        </w:rPr>
        <w:t xml:space="preserve"> тыс. руб. доходов от оказания платных услуг и компенсации затрат государства, что составляет 102,9% утвержденного годового прогноза. </w:t>
      </w:r>
    </w:p>
    <w:p w14:paraId="4FBFCE2F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снизились на 11,7 тыс. руб. или на 6,7%, что обусловлено уменьшением поступлений от возврата дебиторской задолженности прошлых лет.</w:t>
      </w:r>
    </w:p>
    <w:p w14:paraId="0C55C9E7" w14:textId="77777777" w:rsidR="00373928" w:rsidRDefault="00373928" w:rsidP="00373928">
      <w:pPr>
        <w:spacing w:before="120" w:after="120"/>
        <w:jc w:val="center"/>
      </w:pPr>
      <w:r>
        <w:rPr>
          <w:b/>
          <w:color w:val="000000"/>
        </w:rPr>
        <w:t> </w:t>
      </w:r>
    </w:p>
    <w:p w14:paraId="522F5AD0" w14:textId="77777777" w:rsidR="00373928" w:rsidRPr="00D6188D" w:rsidRDefault="00373928" w:rsidP="00373928">
      <w:pPr>
        <w:jc w:val="center"/>
        <w:rPr>
          <w:sz w:val="28"/>
          <w:szCs w:val="28"/>
        </w:rPr>
      </w:pPr>
      <w:r w:rsidRPr="00D6188D">
        <w:rPr>
          <w:b/>
          <w:color w:val="000000"/>
          <w:sz w:val="28"/>
          <w:szCs w:val="28"/>
        </w:rPr>
        <w:t>Доходы от продажи муниципального имущества</w:t>
      </w:r>
    </w:p>
    <w:p w14:paraId="7DBBCABB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680,9</w:t>
      </w:r>
      <w:r w:rsidRPr="000A4F52">
        <w:rPr>
          <w:rFonts w:ascii="Times New Roman" w:hAnsi="Times New Roman"/>
          <w:sz w:val="28"/>
          <w:szCs w:val="28"/>
        </w:rPr>
        <w:t xml:space="preserve"> тыс. руб. доходов от продажи материальных и нематериальных активов, что составляет 100,02% утвержденного годового прогноза. </w:t>
      </w:r>
    </w:p>
    <w:p w14:paraId="285D5ABA" w14:textId="77777777" w:rsidR="00373928" w:rsidRPr="00D6188D" w:rsidRDefault="00373928" w:rsidP="00373928">
      <w:pPr>
        <w:pStyle w:val="af3"/>
        <w:ind w:firstLine="709"/>
        <w:jc w:val="both"/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снизились на 99,0 тыс. руб. или на 12,7%, что обусловлено отрицательной разницей в цене выкупа муниципального имущества</w:t>
      </w:r>
      <w:r w:rsidRPr="00D6188D">
        <w:t>.</w:t>
      </w:r>
    </w:p>
    <w:p w14:paraId="206E4F8A" w14:textId="77777777" w:rsidR="00373928" w:rsidRDefault="00373928" w:rsidP="00373928">
      <w:pPr>
        <w:spacing w:before="120" w:after="120"/>
        <w:jc w:val="center"/>
        <w:rPr>
          <w:b/>
          <w:color w:val="000000"/>
        </w:rPr>
      </w:pPr>
    </w:p>
    <w:p w14:paraId="42EE1CED" w14:textId="77777777" w:rsidR="00373928" w:rsidRPr="0030731C" w:rsidRDefault="00373928" w:rsidP="00373928">
      <w:pPr>
        <w:spacing w:before="120" w:after="120"/>
        <w:jc w:val="center"/>
        <w:rPr>
          <w:sz w:val="28"/>
          <w:szCs w:val="28"/>
        </w:rPr>
      </w:pPr>
      <w:r w:rsidRPr="0030731C">
        <w:rPr>
          <w:b/>
          <w:color w:val="000000"/>
          <w:sz w:val="28"/>
          <w:szCs w:val="28"/>
        </w:rPr>
        <w:t>Штрафы, санкции, возмещение ущерба</w:t>
      </w:r>
    </w:p>
    <w:p w14:paraId="43D887FD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310,0 тыс. руб. доходов от штрафов, санкций, возмещения ущерба, что в 2 раза превышает утвержденный годовой прогноз. </w:t>
      </w:r>
    </w:p>
    <w:p w14:paraId="64E5D138" w14:textId="77777777"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возросли на 247,7 тыс. руб. или в 4,9 раза, что обусловлено увеличением количества назначенных штрафов, санкций, возмещения ущерба.</w:t>
      </w:r>
    </w:p>
    <w:p w14:paraId="5F984927" w14:textId="77777777" w:rsidR="00373928" w:rsidRPr="0030731C" w:rsidRDefault="00373928" w:rsidP="00373928">
      <w:pPr>
        <w:jc w:val="center"/>
        <w:outlineLvl w:val="0"/>
        <w:rPr>
          <w:b/>
          <w:sz w:val="28"/>
          <w:szCs w:val="28"/>
        </w:rPr>
      </w:pPr>
      <w:r w:rsidRPr="0030731C">
        <w:rPr>
          <w:b/>
          <w:color w:val="000000"/>
          <w:sz w:val="28"/>
          <w:szCs w:val="28"/>
        </w:rPr>
        <w:t>Безвозмездные поступления от других бюджетов бюджетной системы</w:t>
      </w:r>
    </w:p>
    <w:p w14:paraId="703B4803" w14:textId="77777777" w:rsidR="00373928" w:rsidRPr="0040593E" w:rsidRDefault="00373928" w:rsidP="00373928">
      <w:pPr>
        <w:jc w:val="center"/>
        <w:outlineLvl w:val="0"/>
        <w:rPr>
          <w:b/>
        </w:rPr>
      </w:pPr>
      <w:r w:rsidRPr="0040593E">
        <w:rPr>
          <w:b/>
          <w:color w:val="000000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в рублях</w:t>
      </w: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716"/>
        <w:gridCol w:w="1716"/>
      </w:tblGrid>
      <w:tr w:rsidR="00373928" w:rsidRPr="0030731C" w14:paraId="73F367FB" w14:textId="77777777" w:rsidTr="006870FA">
        <w:trPr>
          <w:trHeight w:val="485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9C0B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1CB4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DC8A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 поступило</w:t>
            </w:r>
          </w:p>
        </w:tc>
      </w:tr>
      <w:tr w:rsidR="00373928" w:rsidRPr="0030731C" w14:paraId="496564BA" w14:textId="77777777" w:rsidTr="006870FA">
        <w:trPr>
          <w:trHeight w:val="199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FDD2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40593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4206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40593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A6C2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40593E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73928" w:rsidRPr="0030731C" w14:paraId="7BF7FCE1" w14:textId="77777777" w:rsidTr="006870FA">
        <w:trPr>
          <w:trHeight w:val="638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FDF9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1. Дотации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217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16 456 900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63D6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16 456 900</w:t>
            </w:r>
          </w:p>
        </w:tc>
      </w:tr>
      <w:tr w:rsidR="00373928" w:rsidRPr="0030731C" w14:paraId="32677207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328E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2. Межбюджетные трансферты (за счет средств Федерального бюджета и бюджета Свердловской области), в том числе: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644D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111 567 123,62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BB69" w14:textId="77777777"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111 567 123,62</w:t>
            </w:r>
          </w:p>
        </w:tc>
      </w:tr>
      <w:tr w:rsidR="00373928" w:rsidRPr="0030731C" w14:paraId="1DE46C27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49F0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5C64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611 200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7139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611 200</w:t>
            </w:r>
          </w:p>
        </w:tc>
      </w:tr>
      <w:tr w:rsidR="00373928" w:rsidRPr="0030731C" w14:paraId="2BC7C36E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E2D7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47AA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6 200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44BD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6 200</w:t>
            </w:r>
          </w:p>
        </w:tc>
      </w:tr>
      <w:tr w:rsidR="00373928" w:rsidRPr="0030731C" w14:paraId="0E0FAC08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125A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2.3.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D3CC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14 067 442,24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0F6D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14 067 442,24</w:t>
            </w:r>
          </w:p>
        </w:tc>
      </w:tr>
      <w:tr w:rsidR="00373928" w:rsidRPr="0030731C" w14:paraId="3BDEAB5E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63CF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2.4. Обеспечение мероприятий по переселению граждан из аварийного жилищного фонда, за счет средств бюджетов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CB8D0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994 724,38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01BF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994 724,38</w:t>
            </w:r>
          </w:p>
        </w:tc>
      </w:tr>
      <w:tr w:rsidR="00373928" w:rsidRPr="0030731C" w14:paraId="2E5152FC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0AB7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F8F3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86C1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200</w:t>
            </w:r>
          </w:p>
        </w:tc>
      </w:tr>
      <w:tr w:rsidR="00373928" w:rsidRPr="0030731C" w14:paraId="2A89060C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6238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BB90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74 118 100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4627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74 118 100</w:t>
            </w:r>
          </w:p>
        </w:tc>
      </w:tr>
      <w:tr w:rsidR="00373928" w:rsidRPr="0030731C" w14:paraId="005AE514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BB3F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2.7. На обеспечение </w:t>
            </w:r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осуществления оплаты труда работников муниципальных учреждений культуры с учетом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4544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1 366 000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1253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1 366 000</w:t>
            </w:r>
          </w:p>
        </w:tc>
      </w:tr>
      <w:tr w:rsidR="00373928" w:rsidRPr="0030731C" w14:paraId="2DEE4A5F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EB76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2.8. На реконструкцию автомобильных дорог общего пользования местного значения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д.Шаламы-д.Соколова-д.Сапегина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Байкаловского района Свердловской области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D461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20 000 000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4C2D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20 000 000</w:t>
            </w:r>
          </w:p>
        </w:tc>
      </w:tr>
      <w:tr w:rsidR="00373928" w:rsidRPr="0030731C" w14:paraId="33496D5C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D7D5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2.9. Приобретение и установка оборудования для детской игровой и спортивной площадки в деревне Сафонова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DE7F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403 257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778FE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403 257</w:t>
            </w:r>
          </w:p>
        </w:tc>
      </w:tr>
      <w:tr w:rsidR="00373928" w:rsidRPr="0030731C" w14:paraId="70C82A29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2808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3. Межбюджетные трансферты (за счет бюджета МО Байкаловский муниципальный район), в том числе: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8AEE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b/>
                <w:color w:val="000000"/>
              </w:rPr>
              <w:t>8 863 330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A600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b/>
                <w:color w:val="000000"/>
              </w:rPr>
              <w:t>8 855 980</w:t>
            </w:r>
          </w:p>
        </w:tc>
      </w:tr>
      <w:tr w:rsidR="00373928" w:rsidRPr="0030731C" w14:paraId="05E4D48F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50C5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3.1. Комплектование книжных фондов муниципальных библиотек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625E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60 000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90F5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60 000</w:t>
            </w:r>
          </w:p>
        </w:tc>
      </w:tr>
      <w:tr w:rsidR="00373928" w:rsidRPr="0030731C" w14:paraId="0E9CCE88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255A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3.2. На организацию уличного освещения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B866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1 603 000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FE91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1 603 000</w:t>
            </w:r>
          </w:p>
        </w:tc>
      </w:tr>
      <w:tr w:rsidR="00373928" w:rsidRPr="0030731C" w14:paraId="7847356C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E052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3.3. На поддержку и развитие материально-технической базы учреждений культуры сельских поселений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6402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862 960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7FBC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862 960</w:t>
            </w:r>
          </w:p>
        </w:tc>
      </w:tr>
      <w:tr w:rsidR="00373928" w:rsidRPr="0030731C" w14:paraId="0D70C592" w14:textId="77777777" w:rsidTr="006870FA">
        <w:trPr>
          <w:trHeight w:val="301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602D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3.4. На организацию транспортного обслуживания населения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8692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769 065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8247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769 065</w:t>
            </w:r>
          </w:p>
        </w:tc>
      </w:tr>
      <w:tr w:rsidR="00373928" w:rsidRPr="0030731C" w14:paraId="3CA532CB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3B8B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3.5. На укрепление автомобильной дороги щебнем по </w:t>
            </w:r>
            <w:proofErr w:type="spellStart"/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ул.Производственная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 в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с.Байкалово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249A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3 282 400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115E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3 282 400</w:t>
            </w:r>
          </w:p>
        </w:tc>
      </w:tr>
      <w:tr w:rsidR="00373928" w:rsidRPr="0030731C" w14:paraId="77583507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621A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3.6. На строительство асфальтобетонного тротуара по ул. Советской Конституции а с.Байкалово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3671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581 242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7354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581 242</w:t>
            </w:r>
          </w:p>
        </w:tc>
      </w:tr>
      <w:tr w:rsidR="00373928" w:rsidRPr="0030731C" w14:paraId="4F4B7271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53BE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3.7. На приобретение оборудования для системы водоснабжения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5FC9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165 203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91F7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165 203</w:t>
            </w:r>
          </w:p>
        </w:tc>
      </w:tr>
      <w:tr w:rsidR="00373928" w:rsidRPr="0030731C" w14:paraId="36B24914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3E5B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3.8. На строительство водопровода к зданию по адресу с.Байкалово,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ул.Мальгина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>, д.98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F2B6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580 800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1F29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573 450</w:t>
            </w:r>
          </w:p>
        </w:tc>
      </w:tr>
      <w:tr w:rsidR="00373928" w:rsidRPr="0030731C" w14:paraId="3F63EF37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4E4B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3.9.  На вырубку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старовозрастных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деревьев по ул.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в с. Байкалово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7EC4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217 760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1837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217 760</w:t>
            </w:r>
          </w:p>
        </w:tc>
      </w:tr>
      <w:tr w:rsidR="00373928" w:rsidRPr="0030731C" w14:paraId="7C8D56F9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E6EC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lastRenderedPageBreak/>
              <w:t>3.10. На проведение мелиоративных работ по ул. Луговая, ул. Озерная в с. Байкалово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D2AF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581 900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7397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581 900</w:t>
            </w:r>
          </w:p>
        </w:tc>
      </w:tr>
      <w:tr w:rsidR="00373928" w:rsidRPr="0030731C" w14:paraId="305735E8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76AE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3.6. На исполнение полномочия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E487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159 000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D76D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159 000</w:t>
            </w:r>
          </w:p>
        </w:tc>
      </w:tr>
      <w:tr w:rsidR="00373928" w:rsidRPr="0030731C" w14:paraId="2464A12F" w14:textId="77777777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DFCC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4. Всего: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58C4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b/>
                <w:color w:val="000000"/>
              </w:rPr>
              <w:t>136 887 353,62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583C" w14:textId="77777777"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b/>
                <w:color w:val="000000"/>
              </w:rPr>
              <w:t>136 880 003,62</w:t>
            </w:r>
          </w:p>
        </w:tc>
      </w:tr>
    </w:tbl>
    <w:p w14:paraId="43884212" w14:textId="77777777" w:rsidR="00373928" w:rsidRDefault="00373928" w:rsidP="00373928">
      <w:pPr>
        <w:jc w:val="center"/>
        <w:rPr>
          <w:b/>
          <w:color w:val="000000"/>
        </w:rPr>
      </w:pPr>
    </w:p>
    <w:p w14:paraId="5D5B76A4" w14:textId="77777777" w:rsidR="00373928" w:rsidRPr="0030731C" w:rsidRDefault="00373928" w:rsidP="00373928">
      <w:pPr>
        <w:jc w:val="center"/>
        <w:rPr>
          <w:sz w:val="28"/>
          <w:szCs w:val="28"/>
        </w:rPr>
      </w:pPr>
      <w:r w:rsidRPr="0030731C">
        <w:rPr>
          <w:b/>
          <w:color w:val="000000"/>
          <w:sz w:val="28"/>
          <w:szCs w:val="28"/>
        </w:rPr>
        <w:t>Расходы</w:t>
      </w:r>
    </w:p>
    <w:p w14:paraId="18E3641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При уточненных 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175 422,4</w:t>
      </w:r>
      <w:r w:rsidRPr="00903A1E">
        <w:rPr>
          <w:rFonts w:ascii="Times New Roman" w:hAnsi="Times New Roman"/>
          <w:sz w:val="28"/>
          <w:szCs w:val="28"/>
        </w:rPr>
        <w:t xml:space="preserve"> тыс. руб. исполнение </w:t>
      </w:r>
      <w:r w:rsidRPr="00903A1E">
        <w:rPr>
          <w:rFonts w:ascii="Times New Roman" w:hAnsi="Times New Roman"/>
          <w:b/>
          <w:sz w:val="28"/>
          <w:szCs w:val="28"/>
        </w:rPr>
        <w:t>расходной</w:t>
      </w:r>
      <w:r w:rsidRPr="00903A1E">
        <w:rPr>
          <w:rFonts w:ascii="Times New Roman" w:hAnsi="Times New Roman"/>
          <w:sz w:val="28"/>
          <w:szCs w:val="28"/>
        </w:rPr>
        <w:t xml:space="preserve"> части бюджета составило </w:t>
      </w:r>
      <w:r w:rsidRPr="00903A1E">
        <w:rPr>
          <w:rFonts w:ascii="Times New Roman" w:hAnsi="Times New Roman"/>
          <w:b/>
          <w:sz w:val="28"/>
          <w:szCs w:val="28"/>
        </w:rPr>
        <w:t>170 894,9</w:t>
      </w:r>
      <w:r w:rsidRPr="00903A1E">
        <w:rPr>
          <w:rFonts w:ascii="Times New Roman" w:hAnsi="Times New Roman"/>
          <w:sz w:val="28"/>
          <w:szCs w:val="28"/>
        </w:rPr>
        <w:t xml:space="preserve"> тыс. руб., или 97,4%. При этом общий объем произведенных расходов в 2021 году увеличился против предыдущего года на </w:t>
      </w:r>
      <w:r w:rsidRPr="00903A1E">
        <w:rPr>
          <w:rFonts w:ascii="Times New Roman" w:hAnsi="Times New Roman"/>
          <w:b/>
          <w:sz w:val="28"/>
          <w:szCs w:val="28"/>
        </w:rPr>
        <w:t>14 039,1</w:t>
      </w:r>
      <w:r w:rsidRPr="00903A1E">
        <w:rPr>
          <w:rFonts w:ascii="Times New Roman" w:hAnsi="Times New Roman"/>
          <w:sz w:val="28"/>
          <w:szCs w:val="28"/>
        </w:rPr>
        <w:t xml:space="preserve"> тыс. руб., или на 9,0%, в связи с началом работ по реконструкции автомобильных дорог </w:t>
      </w:r>
      <w:proofErr w:type="spellStart"/>
      <w:r w:rsidRPr="00903A1E">
        <w:rPr>
          <w:rFonts w:ascii="Times New Roman" w:hAnsi="Times New Roman"/>
          <w:sz w:val="28"/>
          <w:szCs w:val="28"/>
        </w:rPr>
        <w:t>д.Шаламы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д.Соколова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д.Сапегина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. </w:t>
      </w:r>
    </w:p>
    <w:p w14:paraId="6682CEFE" w14:textId="77777777" w:rsidR="00373928" w:rsidRPr="0030731C" w:rsidRDefault="00373928" w:rsidP="00373928">
      <w:pPr>
        <w:ind w:firstLine="720"/>
        <w:jc w:val="both"/>
        <w:rPr>
          <w:sz w:val="28"/>
          <w:szCs w:val="28"/>
        </w:rPr>
      </w:pPr>
      <w:r>
        <w:rPr>
          <w:color w:val="000000"/>
        </w:rPr>
        <w:t> </w:t>
      </w:r>
      <w:r w:rsidRPr="0030731C">
        <w:rPr>
          <w:color w:val="000000"/>
          <w:sz w:val="28"/>
          <w:szCs w:val="28"/>
        </w:rPr>
        <w:t>Исполнение расходов по разделам отражено в таблице:</w:t>
      </w:r>
    </w:p>
    <w:tbl>
      <w:tblPr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1410"/>
        <w:gridCol w:w="1540"/>
        <w:gridCol w:w="1410"/>
        <w:gridCol w:w="2203"/>
      </w:tblGrid>
      <w:tr w:rsidR="00373928" w:rsidRPr="0030731C" w14:paraId="147A6005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D8EA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5F66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  <w:p w14:paraId="14D1B675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за 2020 год,</w:t>
            </w:r>
          </w:p>
          <w:p w14:paraId="4C515748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4882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14:paraId="58809DE2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на 2021 год,</w:t>
            </w:r>
          </w:p>
          <w:p w14:paraId="5935CE34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7856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  <w:p w14:paraId="77F92DBE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за 2021 год,</w:t>
            </w:r>
          </w:p>
          <w:p w14:paraId="2D5CBC33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C139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к утвержденным назначениям,</w:t>
            </w:r>
          </w:p>
          <w:p w14:paraId="537D9999" w14:textId="77777777"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73928" w:rsidRPr="0030731C" w14:paraId="3EDDD635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66B3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B46B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18 285,9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7372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18 407,2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9895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17 905,0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607F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97,3</w:t>
            </w:r>
          </w:p>
        </w:tc>
      </w:tr>
      <w:tr w:rsidR="00373928" w:rsidRPr="0030731C" w14:paraId="14410646" w14:textId="77777777" w:rsidTr="006870FA">
        <w:trPr>
          <w:trHeight w:val="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82A6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FA83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537,3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561F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611,2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B7A1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604,1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898F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98,8</w:t>
            </w:r>
          </w:p>
        </w:tc>
      </w:tr>
      <w:tr w:rsidR="00373928" w:rsidRPr="0030731C" w14:paraId="49761A89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5E4F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BCFD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358,2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09E7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443,8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D483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440,3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6727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99,2</w:t>
            </w:r>
          </w:p>
        </w:tc>
      </w:tr>
      <w:tr w:rsidR="00373928" w:rsidRPr="0030731C" w14:paraId="6EECF49E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E2AB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9F5A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23 946,3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0261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57 558,6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3668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57 313,3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EE39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99,6</w:t>
            </w:r>
          </w:p>
        </w:tc>
      </w:tr>
      <w:tr w:rsidR="00373928" w:rsidRPr="0030731C" w14:paraId="090B43BB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519B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52B0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68 358,9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0A9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56 678,5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8DA6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53 000,6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F35F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93,5</w:t>
            </w:r>
          </w:p>
        </w:tc>
      </w:tr>
      <w:tr w:rsidR="00373928" w:rsidRPr="0030731C" w14:paraId="13D19137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039A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EE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3904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02FB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1753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100,0</w:t>
            </w:r>
          </w:p>
        </w:tc>
      </w:tr>
      <w:tr w:rsidR="00373928" w:rsidRPr="0030731C" w14:paraId="768C988C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AF17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E378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41 676,9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2B77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38 676,8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48E7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38 598,4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8323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99,8</w:t>
            </w:r>
          </w:p>
        </w:tc>
      </w:tr>
      <w:tr w:rsidR="00373928" w:rsidRPr="0030731C" w14:paraId="57BAD4EF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33F7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3D02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789,3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4AFE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620,4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E73E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607,3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D776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97,9</w:t>
            </w:r>
          </w:p>
        </w:tc>
      </w:tr>
      <w:tr w:rsidR="00373928" w:rsidRPr="0030731C" w14:paraId="0B5A3A67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B376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7927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2 838,4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AB5A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2 381,9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81E6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2 381,9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251B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100,0</w:t>
            </w:r>
          </w:p>
        </w:tc>
      </w:tr>
      <w:tr w:rsidR="00373928" w:rsidRPr="0030731C" w14:paraId="2704ADFD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40BC" w14:textId="77777777"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326D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8065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AC30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6CE7" w14:textId="77777777"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0,0</w:t>
            </w:r>
          </w:p>
        </w:tc>
      </w:tr>
      <w:tr w:rsidR="00373928" w:rsidRPr="0030731C" w14:paraId="43E26A4C" w14:textId="77777777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951A" w14:textId="77777777" w:rsidR="00373928" w:rsidRPr="0030731C" w:rsidRDefault="00373928" w:rsidP="006870FA">
            <w:r w:rsidRPr="0030731C">
              <w:rPr>
                <w:b/>
                <w:color w:val="000000"/>
              </w:rPr>
              <w:t>Всего расходов: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109D" w14:textId="77777777" w:rsidR="00373928" w:rsidRPr="0030731C" w:rsidRDefault="00373928" w:rsidP="006870FA">
            <w:pPr>
              <w:jc w:val="center"/>
            </w:pPr>
            <w:r w:rsidRPr="0030731C">
              <w:rPr>
                <w:b/>
                <w:color w:val="000000"/>
              </w:rPr>
              <w:t>156 855,8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2EC8" w14:textId="77777777" w:rsidR="00373928" w:rsidRPr="0030731C" w:rsidRDefault="00373928" w:rsidP="006870FA">
            <w:pPr>
              <w:jc w:val="center"/>
            </w:pPr>
            <w:r w:rsidRPr="0030731C">
              <w:rPr>
                <w:b/>
                <w:color w:val="000000"/>
              </w:rPr>
              <w:t>175 422,4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56AA" w14:textId="77777777" w:rsidR="00373928" w:rsidRPr="0030731C" w:rsidRDefault="00373928" w:rsidP="006870FA">
            <w:pPr>
              <w:jc w:val="center"/>
            </w:pPr>
            <w:r w:rsidRPr="0030731C">
              <w:rPr>
                <w:b/>
                <w:color w:val="000000"/>
              </w:rPr>
              <w:t>170 894,9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B7D0" w14:textId="77777777" w:rsidR="00373928" w:rsidRPr="0030731C" w:rsidRDefault="00373928" w:rsidP="006870FA">
            <w:pPr>
              <w:jc w:val="center"/>
            </w:pPr>
            <w:r w:rsidRPr="0030731C">
              <w:rPr>
                <w:b/>
                <w:color w:val="000000"/>
              </w:rPr>
              <w:t>97,4</w:t>
            </w:r>
          </w:p>
        </w:tc>
      </w:tr>
    </w:tbl>
    <w:p w14:paraId="6014C73D" w14:textId="77777777" w:rsidR="00373928" w:rsidRDefault="00373928" w:rsidP="00373928">
      <w:pPr>
        <w:ind w:firstLine="720"/>
        <w:jc w:val="both"/>
      </w:pPr>
      <w:r>
        <w:rPr>
          <w:color w:val="000000"/>
        </w:rPr>
        <w:t> </w:t>
      </w:r>
    </w:p>
    <w:p w14:paraId="182C6301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В структуре расходов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 xml:space="preserve">бюджета по-прежнему преобладают расходы на жилищно-коммунальное хозяйство и национальную экономику: </w:t>
      </w:r>
      <w:r w:rsidRPr="00903A1E">
        <w:rPr>
          <w:rFonts w:ascii="Times New Roman" w:hAnsi="Times New Roman"/>
          <w:b/>
          <w:sz w:val="28"/>
          <w:szCs w:val="28"/>
        </w:rPr>
        <w:t>110 313,9</w:t>
      </w:r>
      <w:r w:rsidRPr="00903A1E">
        <w:rPr>
          <w:rFonts w:ascii="Times New Roman" w:hAnsi="Times New Roman"/>
          <w:sz w:val="28"/>
          <w:szCs w:val="28"/>
        </w:rPr>
        <w:t xml:space="preserve"> тыс. руб., или </w:t>
      </w:r>
      <w:r w:rsidRPr="00903A1E">
        <w:rPr>
          <w:rFonts w:ascii="Times New Roman" w:hAnsi="Times New Roman"/>
          <w:b/>
          <w:sz w:val="28"/>
          <w:szCs w:val="28"/>
        </w:rPr>
        <w:t>64,6%</w:t>
      </w:r>
      <w:r w:rsidRPr="00903A1E">
        <w:rPr>
          <w:rFonts w:ascii="Times New Roman" w:hAnsi="Times New Roman"/>
          <w:sz w:val="28"/>
          <w:szCs w:val="28"/>
        </w:rPr>
        <w:t xml:space="preserve"> общего объема расходов бюджета. Удельный вес указанных расходов по сравнению с 2020 годом увеличился на 5,8%.</w:t>
      </w:r>
    </w:p>
    <w:p w14:paraId="79DEC9C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мероприятия социально-культурной сферы (на образование, культуру, социальную политику, физическую культуру и спорт) было направлено </w:t>
      </w:r>
      <w:r w:rsidRPr="00903A1E">
        <w:rPr>
          <w:rFonts w:ascii="Times New Roman" w:hAnsi="Times New Roman"/>
          <w:b/>
          <w:sz w:val="28"/>
          <w:szCs w:val="28"/>
        </w:rPr>
        <w:t>41 631,6</w:t>
      </w:r>
      <w:r w:rsidRPr="00903A1E">
        <w:rPr>
          <w:rFonts w:ascii="Times New Roman" w:hAnsi="Times New Roman"/>
          <w:sz w:val="28"/>
          <w:szCs w:val="28"/>
        </w:rPr>
        <w:t xml:space="preserve"> тыс. руб. или 24,4%, что на </w:t>
      </w:r>
      <w:r w:rsidRPr="00903A1E">
        <w:rPr>
          <w:rFonts w:ascii="Times New Roman" w:hAnsi="Times New Roman"/>
          <w:b/>
          <w:sz w:val="28"/>
          <w:szCs w:val="28"/>
        </w:rPr>
        <w:t>4,5%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i/>
          <w:sz w:val="28"/>
          <w:szCs w:val="28"/>
        </w:rPr>
        <w:t>меньше показателя 2020</w:t>
      </w:r>
      <w:r w:rsidRPr="00903A1E">
        <w:rPr>
          <w:rFonts w:ascii="Times New Roman" w:hAnsi="Times New Roman"/>
          <w:sz w:val="28"/>
          <w:szCs w:val="28"/>
        </w:rPr>
        <w:t xml:space="preserve"> года. </w:t>
      </w:r>
    </w:p>
    <w:p w14:paraId="72F065E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решение общегосударственных вопросов потрачено </w:t>
      </w:r>
      <w:r w:rsidRPr="00903A1E">
        <w:rPr>
          <w:rFonts w:ascii="Times New Roman" w:hAnsi="Times New Roman"/>
          <w:b/>
          <w:sz w:val="28"/>
          <w:szCs w:val="28"/>
        </w:rPr>
        <w:t>17 905,0</w:t>
      </w:r>
      <w:r w:rsidRPr="00903A1E">
        <w:rPr>
          <w:rFonts w:ascii="Times New Roman" w:hAnsi="Times New Roman"/>
          <w:sz w:val="28"/>
          <w:szCs w:val="28"/>
        </w:rPr>
        <w:t xml:space="preserve"> тыс. рублей, или 10,5% расходов бюджета, </w:t>
      </w:r>
      <w:r w:rsidRPr="00903A1E">
        <w:rPr>
          <w:rFonts w:ascii="Times New Roman" w:hAnsi="Times New Roman"/>
          <w:i/>
          <w:sz w:val="28"/>
          <w:szCs w:val="28"/>
        </w:rPr>
        <w:t>что ниже показателя прошлого года на 1,2%</w:t>
      </w:r>
      <w:r w:rsidRPr="00903A1E">
        <w:rPr>
          <w:rFonts w:ascii="Times New Roman" w:hAnsi="Times New Roman"/>
          <w:sz w:val="28"/>
          <w:szCs w:val="28"/>
        </w:rPr>
        <w:t xml:space="preserve">. </w:t>
      </w:r>
    </w:p>
    <w:p w14:paraId="0B835EF7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До 1% занимают такие расходы, как национальная оборона, национальная безопасность и правоохранительная деятельность.</w:t>
      </w:r>
    </w:p>
    <w:p w14:paraId="49DED4D0" w14:textId="77777777" w:rsidR="00373928" w:rsidRDefault="00373928" w:rsidP="00373928">
      <w:pPr>
        <w:jc w:val="both"/>
      </w:pPr>
      <w:r>
        <w:rPr>
          <w:color w:val="000000"/>
        </w:rPr>
        <w:t> </w:t>
      </w:r>
    </w:p>
    <w:p w14:paraId="04971A6A" w14:textId="77777777" w:rsidR="00373928" w:rsidRPr="00034816" w:rsidRDefault="00373928" w:rsidP="00373928">
      <w:pPr>
        <w:ind w:firstLine="720"/>
        <w:jc w:val="both"/>
        <w:rPr>
          <w:b/>
          <w:sz w:val="28"/>
          <w:szCs w:val="28"/>
        </w:rPr>
      </w:pPr>
      <w:r w:rsidRPr="00034816">
        <w:rPr>
          <w:b/>
          <w:color w:val="000000"/>
          <w:sz w:val="28"/>
          <w:szCs w:val="28"/>
        </w:rPr>
        <w:lastRenderedPageBreak/>
        <w:t>Экономическая структура расходов бюджета представлена в следующем виде.</w:t>
      </w:r>
    </w:p>
    <w:p w14:paraId="33DD08BC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Наибольший объем бюджетных ассигнований – </w:t>
      </w:r>
      <w:r w:rsidRPr="00903A1E">
        <w:rPr>
          <w:rFonts w:ascii="Times New Roman" w:hAnsi="Times New Roman"/>
          <w:b/>
          <w:sz w:val="28"/>
          <w:szCs w:val="28"/>
        </w:rPr>
        <w:t>60 259,4</w:t>
      </w:r>
      <w:r w:rsidRPr="00903A1E">
        <w:rPr>
          <w:rFonts w:ascii="Times New Roman" w:hAnsi="Times New Roman"/>
          <w:sz w:val="28"/>
          <w:szCs w:val="28"/>
        </w:rPr>
        <w:t xml:space="preserve"> тыс.руб., или 35,3% общего объема расходов составили бюджетные инвестиции на приобретение объектов недвижимого имущества в муниципальную собственность и в объекты капитального строительства.</w:t>
      </w:r>
    </w:p>
    <w:p w14:paraId="41A4DEE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предоставление субсидий бюджетным учреждениям израсходовано </w:t>
      </w:r>
      <w:r w:rsidRPr="00903A1E">
        <w:rPr>
          <w:rFonts w:ascii="Times New Roman" w:hAnsi="Times New Roman"/>
          <w:b/>
          <w:sz w:val="28"/>
          <w:szCs w:val="28"/>
        </w:rPr>
        <w:t>41 003,2</w:t>
      </w:r>
      <w:r w:rsidRPr="00903A1E">
        <w:rPr>
          <w:rFonts w:ascii="Times New Roman" w:hAnsi="Times New Roman"/>
          <w:sz w:val="28"/>
          <w:szCs w:val="28"/>
        </w:rPr>
        <w:t xml:space="preserve"> тыс. руб., или 24,0% бюджета поселения.</w:t>
      </w:r>
    </w:p>
    <w:p w14:paraId="6D0900A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закупку прочих товаров, работ и услуг направлено </w:t>
      </w:r>
      <w:r w:rsidRPr="00903A1E">
        <w:rPr>
          <w:rFonts w:ascii="Times New Roman" w:hAnsi="Times New Roman"/>
          <w:b/>
          <w:sz w:val="28"/>
          <w:szCs w:val="28"/>
        </w:rPr>
        <w:t>25 076,6</w:t>
      </w:r>
      <w:r w:rsidRPr="00903A1E">
        <w:rPr>
          <w:rFonts w:ascii="Times New Roman" w:hAnsi="Times New Roman"/>
          <w:sz w:val="28"/>
          <w:szCs w:val="28"/>
        </w:rPr>
        <w:t xml:space="preserve"> тыс. руб., или 14,7% бюджета поселения.</w:t>
      </w:r>
    </w:p>
    <w:p w14:paraId="0D6A658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Закупка товаров, работ, услуг в целях капитального ремонта муниципального имущества произведена в сумме </w:t>
      </w:r>
      <w:r w:rsidRPr="00903A1E">
        <w:rPr>
          <w:rFonts w:ascii="Times New Roman" w:hAnsi="Times New Roman"/>
          <w:b/>
          <w:sz w:val="28"/>
          <w:szCs w:val="28"/>
        </w:rPr>
        <w:t>23 341,0</w:t>
      </w:r>
      <w:r w:rsidRPr="00903A1E">
        <w:rPr>
          <w:rFonts w:ascii="Times New Roman" w:hAnsi="Times New Roman"/>
          <w:sz w:val="28"/>
          <w:szCs w:val="28"/>
        </w:rPr>
        <w:t xml:space="preserve"> тыс. руб., что составило 13,6% общего объема расходов.</w:t>
      </w:r>
    </w:p>
    <w:p w14:paraId="45C6A14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оплату труда работников и страховые взносы направлено </w:t>
      </w:r>
      <w:r w:rsidRPr="00903A1E">
        <w:rPr>
          <w:rFonts w:ascii="Times New Roman" w:hAnsi="Times New Roman"/>
          <w:b/>
          <w:sz w:val="28"/>
          <w:szCs w:val="28"/>
        </w:rPr>
        <w:t>12 467,7</w:t>
      </w:r>
      <w:r w:rsidRPr="00903A1E">
        <w:rPr>
          <w:rFonts w:ascii="Times New Roman" w:hAnsi="Times New Roman"/>
          <w:sz w:val="28"/>
          <w:szCs w:val="28"/>
        </w:rPr>
        <w:t xml:space="preserve"> тыс. руб., или 7,3% от общего объема расходов.</w:t>
      </w:r>
    </w:p>
    <w:p w14:paraId="7025C61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Закупка энергетических ресурсов в сумме </w:t>
      </w:r>
      <w:r w:rsidRPr="00903A1E">
        <w:rPr>
          <w:rFonts w:ascii="Times New Roman" w:hAnsi="Times New Roman"/>
          <w:b/>
          <w:sz w:val="28"/>
          <w:szCs w:val="28"/>
        </w:rPr>
        <w:t>3 077,8</w:t>
      </w:r>
      <w:r w:rsidRPr="00903A1E">
        <w:rPr>
          <w:rFonts w:ascii="Times New Roman" w:hAnsi="Times New Roman"/>
          <w:sz w:val="28"/>
          <w:szCs w:val="28"/>
        </w:rPr>
        <w:t xml:space="preserve"> тыс. руб. составила 1,8% от общего объема расходов.</w:t>
      </w:r>
    </w:p>
    <w:p w14:paraId="742DE52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Бюджету муниципального района в виде межбюджетных трансфертов передано </w:t>
      </w:r>
      <w:r w:rsidRPr="00903A1E">
        <w:rPr>
          <w:rFonts w:ascii="Times New Roman" w:hAnsi="Times New Roman"/>
          <w:b/>
          <w:sz w:val="28"/>
          <w:szCs w:val="28"/>
        </w:rPr>
        <w:t>2 149,2</w:t>
      </w:r>
      <w:r w:rsidRPr="00903A1E">
        <w:rPr>
          <w:rFonts w:ascii="Times New Roman" w:hAnsi="Times New Roman"/>
          <w:sz w:val="28"/>
          <w:szCs w:val="28"/>
        </w:rPr>
        <w:t xml:space="preserve"> тыс. руб., что составляет 1,2 % общего объема расходов.</w:t>
      </w:r>
    </w:p>
    <w:p w14:paraId="1FBDFAC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Пенсии бывшим работникам органов местного самоуправления, получающим пенсионное обеспечение за выслугу лет, выплачены в размере </w:t>
      </w:r>
      <w:r w:rsidRPr="00903A1E">
        <w:rPr>
          <w:rFonts w:ascii="Times New Roman" w:hAnsi="Times New Roman"/>
          <w:b/>
          <w:sz w:val="28"/>
          <w:szCs w:val="28"/>
        </w:rPr>
        <w:t>1 667,4</w:t>
      </w:r>
      <w:r w:rsidRPr="00903A1E">
        <w:rPr>
          <w:rFonts w:ascii="Times New Roman" w:hAnsi="Times New Roman"/>
          <w:sz w:val="28"/>
          <w:szCs w:val="28"/>
        </w:rPr>
        <w:t xml:space="preserve"> тыс. руб., что составляет 1,0% общего объема расходов.</w:t>
      </w:r>
    </w:p>
    <w:p w14:paraId="564AF29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закупку товаров, работ, услуг в сфере информационно-коммуникационных технологий направлено </w:t>
      </w:r>
      <w:r w:rsidRPr="00903A1E">
        <w:rPr>
          <w:rFonts w:ascii="Times New Roman" w:hAnsi="Times New Roman"/>
          <w:b/>
          <w:sz w:val="28"/>
          <w:szCs w:val="28"/>
        </w:rPr>
        <w:t>910,7</w:t>
      </w:r>
      <w:r w:rsidRPr="00903A1E">
        <w:rPr>
          <w:rFonts w:ascii="Times New Roman" w:hAnsi="Times New Roman"/>
          <w:sz w:val="28"/>
          <w:szCs w:val="28"/>
        </w:rPr>
        <w:t xml:space="preserve"> тыс. руб. Доля данных расходов составила 0,5%.  </w:t>
      </w:r>
    </w:p>
    <w:p w14:paraId="1448A70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израсходовано 494,0 тыс. руб., или 0,3% от общего объема расходов.</w:t>
      </w:r>
    </w:p>
    <w:p w14:paraId="423D79A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остальных расходов составил 0,3%, или 447,9 тыс. руб.</w:t>
      </w:r>
    </w:p>
    <w:p w14:paraId="4B711D5D" w14:textId="77777777" w:rsidR="00373928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Бюджет 2021 года сформирован в программном формате. На финансирование муниципальной программы «Социально-экономическое развитие Байкаловского сельского поселения» на 2015-2024 годы с объемом уточненных бюджетных назначений 171 739,7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тыс. руб. было направлено 167 229,0 тыс. руб., что составляет 97,4% расходов бюджета (что выше на 0,4% показателя 2020 года).</w:t>
      </w:r>
    </w:p>
    <w:p w14:paraId="4D8051E0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D1D717" w14:textId="77777777" w:rsidR="00373928" w:rsidRPr="00034816" w:rsidRDefault="00373928" w:rsidP="00373928">
      <w:pPr>
        <w:jc w:val="center"/>
        <w:rPr>
          <w:sz w:val="28"/>
          <w:szCs w:val="28"/>
        </w:rPr>
      </w:pPr>
      <w:r w:rsidRPr="00034816">
        <w:rPr>
          <w:b/>
          <w:color w:val="000000"/>
          <w:sz w:val="28"/>
          <w:szCs w:val="28"/>
        </w:rPr>
        <w:t>Раздел 0100 «Общегосударственные вопросы»</w:t>
      </w:r>
    </w:p>
    <w:p w14:paraId="63356997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Расходы, направленные на решение общегосударственных вопросов, при бюджетных назначениях в объеме 18 407,2 тыс. руб. исполнены в сумме 17 905,0 тыс. руб., или на 97,3%. </w:t>
      </w:r>
    </w:p>
    <w:p w14:paraId="1320B6B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указанных расходов в общем объёме составил 10,5%, что ниже показателя предыдущего года на 1,2%. Кассовые расходы уменьшились на 380,9 тыс. руб.</w:t>
      </w:r>
    </w:p>
    <w:p w14:paraId="690DB9A1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Основными причинами снижения являются:</w:t>
      </w:r>
    </w:p>
    <w:p w14:paraId="4E975611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- сокращение расходов на содержание и ремонт объектов движимого и недвижимого имущества, находящегося в собственности Администрации сельского поселения;</w:t>
      </w:r>
    </w:p>
    <w:p w14:paraId="1ECD9854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>- уменьшение объема межбюджетных трансфертов, передаваемых в бюджет муниципального района на исполнение полномочий органов местного самоуправления сельского поселения в сфере градостроительства и архитектуры.</w:t>
      </w:r>
    </w:p>
    <w:p w14:paraId="5059934D" w14:textId="77777777" w:rsidR="00373928" w:rsidRPr="003C4DF6" w:rsidRDefault="00373928" w:rsidP="00373928">
      <w:pPr>
        <w:jc w:val="center"/>
        <w:rPr>
          <w:sz w:val="28"/>
          <w:szCs w:val="28"/>
        </w:rPr>
      </w:pPr>
      <w:r w:rsidRPr="003C4DF6">
        <w:rPr>
          <w:b/>
          <w:color w:val="000000"/>
          <w:sz w:val="28"/>
          <w:szCs w:val="28"/>
        </w:rPr>
        <w:t>Раздел 0200 «Национальная оборона»</w:t>
      </w:r>
    </w:p>
    <w:p w14:paraId="1774C11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Расходы на национальную оборону составили </w:t>
      </w:r>
      <w:r w:rsidRPr="00903A1E">
        <w:rPr>
          <w:rFonts w:ascii="Times New Roman" w:hAnsi="Times New Roman"/>
          <w:b/>
          <w:sz w:val="28"/>
          <w:szCs w:val="28"/>
        </w:rPr>
        <w:t>604,1</w:t>
      </w:r>
      <w:r w:rsidRPr="00903A1E">
        <w:rPr>
          <w:rFonts w:ascii="Times New Roman" w:hAnsi="Times New Roman"/>
          <w:sz w:val="28"/>
          <w:szCs w:val="28"/>
        </w:rPr>
        <w:t xml:space="preserve"> тыс. руб. при плане 611,2 тыс. руб. или 98,8% уточненных бюджетных назначений.</w:t>
      </w:r>
    </w:p>
    <w:p w14:paraId="751FB00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этих расходов в общем объёме составил 0,4%.</w:t>
      </w:r>
    </w:p>
    <w:p w14:paraId="5BB1946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Средства федерального бюджета направлены на осуществление первичного воинского учета на территориях сельских поселений ввиду отсутствия там военных комиссариатов.</w:t>
      </w:r>
    </w:p>
    <w:p w14:paraId="4696F761" w14:textId="77777777" w:rsidR="00373928" w:rsidRPr="003C4DF6" w:rsidRDefault="00373928" w:rsidP="00373928">
      <w:pPr>
        <w:ind w:firstLine="720"/>
        <w:jc w:val="center"/>
        <w:rPr>
          <w:sz w:val="28"/>
          <w:szCs w:val="28"/>
        </w:rPr>
      </w:pPr>
    </w:p>
    <w:p w14:paraId="289D146A" w14:textId="77777777" w:rsidR="00373928" w:rsidRPr="003C4DF6" w:rsidRDefault="00373928" w:rsidP="00373928">
      <w:pPr>
        <w:jc w:val="center"/>
        <w:rPr>
          <w:b/>
          <w:color w:val="000000"/>
          <w:sz w:val="28"/>
          <w:szCs w:val="28"/>
        </w:rPr>
      </w:pPr>
      <w:r w:rsidRPr="003C4DF6">
        <w:rPr>
          <w:b/>
          <w:color w:val="000000"/>
          <w:sz w:val="28"/>
          <w:szCs w:val="28"/>
        </w:rPr>
        <w:t xml:space="preserve">Раздел 0300 «Национальная безопасность </w:t>
      </w:r>
    </w:p>
    <w:p w14:paraId="2D24E79F" w14:textId="77777777" w:rsidR="00373928" w:rsidRPr="003C4DF6" w:rsidRDefault="00373928" w:rsidP="00373928">
      <w:pPr>
        <w:jc w:val="center"/>
        <w:rPr>
          <w:sz w:val="28"/>
          <w:szCs w:val="28"/>
        </w:rPr>
      </w:pPr>
      <w:r w:rsidRPr="003C4DF6">
        <w:rPr>
          <w:b/>
          <w:color w:val="000000"/>
          <w:sz w:val="28"/>
          <w:szCs w:val="28"/>
        </w:rPr>
        <w:t>и правоохранительная деятельность»</w:t>
      </w:r>
    </w:p>
    <w:p w14:paraId="7BD692AE" w14:textId="77777777" w:rsidR="00373928" w:rsidRPr="003C4DF6" w:rsidRDefault="00373928" w:rsidP="00373928">
      <w:pPr>
        <w:ind w:firstLine="720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 xml:space="preserve">Расходы на национальную безопасность и правоохранительную деятельность исполнены в сумме </w:t>
      </w:r>
      <w:r w:rsidRPr="003C4DF6">
        <w:rPr>
          <w:b/>
          <w:color w:val="000000"/>
          <w:sz w:val="28"/>
          <w:szCs w:val="28"/>
        </w:rPr>
        <w:t>440,3</w:t>
      </w:r>
      <w:r w:rsidRPr="003C4DF6">
        <w:rPr>
          <w:color w:val="000000"/>
          <w:sz w:val="28"/>
          <w:szCs w:val="28"/>
        </w:rPr>
        <w:t xml:space="preserve"> тыс. руб. при уточненных бюджетных назначениях 443,8 тыс. руб., или на 99,2%. Удельный вес этих расходов в общем объёме составил 0,26%.</w:t>
      </w:r>
    </w:p>
    <w:p w14:paraId="71C607D5" w14:textId="77777777" w:rsidR="00373928" w:rsidRPr="003C4DF6" w:rsidRDefault="00373928" w:rsidP="00373928">
      <w:pPr>
        <w:ind w:firstLine="720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 xml:space="preserve"> По подразделу </w:t>
      </w:r>
      <w:r w:rsidRPr="003C4DF6">
        <w:rPr>
          <w:b/>
          <w:color w:val="000000"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Pr="003C4DF6">
        <w:rPr>
          <w:color w:val="000000"/>
          <w:sz w:val="28"/>
          <w:szCs w:val="28"/>
        </w:rPr>
        <w:t xml:space="preserve"> общая сумма расходов составила 440,3 тыс. рублей при запланированных назначениях 443,8 тыс. руб., освоение 99,2%.</w:t>
      </w:r>
    </w:p>
    <w:p w14:paraId="55276280" w14:textId="77777777" w:rsidR="00373928" w:rsidRPr="003C4DF6" w:rsidRDefault="00373928" w:rsidP="00373928">
      <w:pPr>
        <w:pStyle w:val="af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>средства в сумме 440,3 тыс. руб. направлены на:</w:t>
      </w:r>
    </w:p>
    <w:p w14:paraId="62FAA688" w14:textId="77777777" w:rsidR="00373928" w:rsidRPr="003C4DF6" w:rsidRDefault="00373928" w:rsidP="00373928">
      <w:pPr>
        <w:pStyle w:val="af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>содержание и ремонт пожарных водоемов 380,0 тыс. руб.,</w:t>
      </w:r>
    </w:p>
    <w:p w14:paraId="44D3AE09" w14:textId="77777777" w:rsidR="00373928" w:rsidRPr="003C4DF6" w:rsidRDefault="00373928" w:rsidP="00373928">
      <w:pPr>
        <w:pStyle w:val="af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 xml:space="preserve">установку и обслуживание водозаборных колодцев в зимний период 60,3 тыс. руб. </w:t>
      </w:r>
    </w:p>
    <w:p w14:paraId="07C86810" w14:textId="77777777" w:rsidR="00373928" w:rsidRPr="003C4DF6" w:rsidRDefault="00373928" w:rsidP="00373928">
      <w:pPr>
        <w:ind w:firstLine="720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> </w:t>
      </w:r>
    </w:p>
    <w:p w14:paraId="2E4CEAA8" w14:textId="77777777" w:rsidR="00373928" w:rsidRPr="003C4DF6" w:rsidRDefault="00373928" w:rsidP="00373928">
      <w:pPr>
        <w:jc w:val="center"/>
        <w:rPr>
          <w:sz w:val="28"/>
          <w:szCs w:val="28"/>
        </w:rPr>
      </w:pPr>
      <w:r w:rsidRPr="003C4DF6">
        <w:rPr>
          <w:b/>
          <w:color w:val="000000"/>
          <w:sz w:val="28"/>
          <w:szCs w:val="28"/>
        </w:rPr>
        <w:t>Раздел</w:t>
      </w:r>
      <w:r w:rsidRPr="003C4DF6">
        <w:rPr>
          <w:color w:val="000000"/>
          <w:sz w:val="28"/>
          <w:szCs w:val="28"/>
        </w:rPr>
        <w:t xml:space="preserve"> </w:t>
      </w:r>
      <w:r w:rsidRPr="003C4DF6">
        <w:rPr>
          <w:b/>
          <w:color w:val="000000"/>
          <w:sz w:val="28"/>
          <w:szCs w:val="28"/>
        </w:rPr>
        <w:t>0400 «Национальная экономика»</w:t>
      </w:r>
    </w:p>
    <w:p w14:paraId="57D2F56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C4DF6">
        <w:rPr>
          <w:b/>
        </w:rPr>
        <w:t> </w:t>
      </w:r>
      <w:r w:rsidRPr="00903A1E">
        <w:rPr>
          <w:rFonts w:ascii="Times New Roman" w:hAnsi="Times New Roman"/>
          <w:sz w:val="28"/>
          <w:szCs w:val="28"/>
        </w:rPr>
        <w:t xml:space="preserve">В целом кассовые расходы на национальную экономику исполнены в сумме </w:t>
      </w:r>
      <w:r w:rsidRPr="00903A1E">
        <w:rPr>
          <w:rFonts w:ascii="Times New Roman" w:hAnsi="Times New Roman"/>
          <w:b/>
          <w:sz w:val="28"/>
          <w:szCs w:val="28"/>
        </w:rPr>
        <w:t>57 313,3</w:t>
      </w:r>
      <w:r w:rsidRPr="00903A1E">
        <w:rPr>
          <w:rFonts w:ascii="Times New Roman" w:hAnsi="Times New Roman"/>
          <w:sz w:val="28"/>
          <w:szCs w:val="28"/>
        </w:rPr>
        <w:t xml:space="preserve"> тыс. руб., при назначениях </w:t>
      </w:r>
      <w:r w:rsidRPr="00903A1E">
        <w:rPr>
          <w:rFonts w:ascii="Times New Roman" w:hAnsi="Times New Roman"/>
          <w:b/>
          <w:sz w:val="28"/>
          <w:szCs w:val="28"/>
        </w:rPr>
        <w:t>57 558,6</w:t>
      </w:r>
      <w:r w:rsidRPr="00903A1E">
        <w:rPr>
          <w:rFonts w:ascii="Times New Roman" w:hAnsi="Times New Roman"/>
          <w:sz w:val="28"/>
          <w:szCs w:val="28"/>
        </w:rPr>
        <w:t xml:space="preserve"> тыс. руб., или на 99,6 %. Удельный вес расходов в общем объёме составил 33,54%.</w:t>
      </w:r>
    </w:p>
    <w:p w14:paraId="531CC64F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По подразделу </w:t>
      </w:r>
      <w:r w:rsidRPr="00903A1E">
        <w:rPr>
          <w:rFonts w:ascii="Times New Roman" w:hAnsi="Times New Roman"/>
          <w:b/>
          <w:sz w:val="28"/>
          <w:szCs w:val="28"/>
        </w:rPr>
        <w:t>0406 «Водное хозяйство»</w:t>
      </w:r>
      <w:r w:rsidRPr="00903A1E">
        <w:rPr>
          <w:rFonts w:ascii="Times New Roman" w:hAnsi="Times New Roman"/>
          <w:sz w:val="28"/>
          <w:szCs w:val="28"/>
        </w:rPr>
        <w:t xml:space="preserve"> расходы составили </w:t>
      </w:r>
      <w:r w:rsidRPr="00903A1E">
        <w:rPr>
          <w:rFonts w:ascii="Times New Roman" w:hAnsi="Times New Roman"/>
          <w:b/>
          <w:sz w:val="28"/>
          <w:szCs w:val="28"/>
        </w:rPr>
        <w:t>3 038,8</w:t>
      </w:r>
      <w:r w:rsidRPr="00903A1E">
        <w:rPr>
          <w:rFonts w:ascii="Times New Roman" w:hAnsi="Times New Roman"/>
          <w:sz w:val="28"/>
          <w:szCs w:val="28"/>
        </w:rPr>
        <w:t xml:space="preserve"> тыс. руб. при утвержденных бюджетных назначениях 3 038,8 тыс. руб., средства освоены на 100%.        </w:t>
      </w:r>
    </w:p>
    <w:p w14:paraId="11F09B65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освоены 247,6 тыс. руб. на разработку и экспертизу Декларации безопасности ГТС Байкаловского гидроузла на реке </w:t>
      </w:r>
      <w:proofErr w:type="spellStart"/>
      <w:r w:rsidRPr="00903A1E">
        <w:rPr>
          <w:rFonts w:ascii="Times New Roman" w:hAnsi="Times New Roman"/>
          <w:sz w:val="28"/>
          <w:szCs w:val="28"/>
        </w:rPr>
        <w:t>Иленка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с.Байкалово.</w:t>
      </w:r>
    </w:p>
    <w:p w14:paraId="56862B3C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выполнены </w:t>
      </w:r>
      <w:proofErr w:type="spellStart"/>
      <w:r w:rsidRPr="00903A1E">
        <w:rPr>
          <w:rFonts w:ascii="Times New Roman" w:hAnsi="Times New Roman"/>
          <w:sz w:val="28"/>
          <w:szCs w:val="28"/>
        </w:rPr>
        <w:t>предпаводковые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и паводковые работы на гидротехнических сооружениях на сумму 226,0 тыс. руб.; </w:t>
      </w:r>
    </w:p>
    <w:p w14:paraId="743589D1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обязательное страхование гражданской ответственности за причинение вреда в результате аварии на опасном объекте (плотина и дамба с.Байкалово) на сумму 58,0 тыс.руб. </w:t>
      </w:r>
    </w:p>
    <w:p w14:paraId="44F4FBC8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проведен текущий ремонт Липовской ГТС на сумму 7,2 тыс. руб.</w:t>
      </w:r>
    </w:p>
    <w:p w14:paraId="056BEE05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разработана проектно-сметная документация на капитальный ремонт гидроузла на реке </w:t>
      </w:r>
      <w:proofErr w:type="spellStart"/>
      <w:r w:rsidRPr="00903A1E">
        <w:rPr>
          <w:rFonts w:ascii="Times New Roman" w:hAnsi="Times New Roman"/>
          <w:sz w:val="28"/>
          <w:szCs w:val="28"/>
        </w:rPr>
        <w:t>Иленька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с.Байкалово на сумму 2 500,0 тыс. руб.</w:t>
      </w:r>
    </w:p>
    <w:p w14:paraId="1896D870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       </w:t>
      </w:r>
    </w:p>
    <w:p w14:paraId="6DF9F104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0408 «Транспорт»</w:t>
      </w:r>
      <w:r w:rsidRPr="00903A1E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Pr="00903A1E">
        <w:rPr>
          <w:rFonts w:ascii="Times New Roman" w:hAnsi="Times New Roman"/>
          <w:b/>
          <w:sz w:val="28"/>
          <w:szCs w:val="28"/>
        </w:rPr>
        <w:t>2 974,8</w:t>
      </w:r>
      <w:r w:rsidRPr="00903A1E">
        <w:rPr>
          <w:rFonts w:ascii="Times New Roman" w:hAnsi="Times New Roman"/>
          <w:sz w:val="28"/>
          <w:szCs w:val="28"/>
        </w:rPr>
        <w:t xml:space="preserve"> тыс. руб. при утвержденных бюджетных назначениях 3 157,7 тыс. руб., или на 94,2%.</w:t>
      </w:r>
    </w:p>
    <w:p w14:paraId="28A0065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 произведены расходы на осуществление </w:t>
      </w:r>
      <w:proofErr w:type="spellStart"/>
      <w:r w:rsidRPr="00903A1E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пассажирских перевозок в сумме 2 974,8 тыс. руб. Перевезено 4535 пассажиров.</w:t>
      </w:r>
    </w:p>
    <w:p w14:paraId="1E20E472" w14:textId="77777777" w:rsidR="00373928" w:rsidRDefault="00373928" w:rsidP="00373928">
      <w:pPr>
        <w:ind w:firstLine="700"/>
        <w:jc w:val="both"/>
      </w:pPr>
      <w:r>
        <w:rPr>
          <w:color w:val="000000"/>
        </w:rPr>
        <w:t> </w:t>
      </w:r>
    </w:p>
    <w:p w14:paraId="6EE8A7E7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0409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b/>
          <w:sz w:val="28"/>
          <w:szCs w:val="28"/>
        </w:rPr>
        <w:t>«Дорожное хозяйство (дорожные фонды)»</w:t>
      </w:r>
      <w:r w:rsidRPr="00903A1E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Pr="00903A1E">
        <w:rPr>
          <w:rFonts w:ascii="Times New Roman" w:hAnsi="Times New Roman"/>
          <w:b/>
          <w:sz w:val="28"/>
          <w:szCs w:val="28"/>
        </w:rPr>
        <w:t>50 000,4</w:t>
      </w:r>
      <w:r w:rsidRPr="00903A1E">
        <w:rPr>
          <w:rFonts w:ascii="Times New Roman" w:hAnsi="Times New Roman"/>
          <w:sz w:val="28"/>
          <w:szCs w:val="28"/>
        </w:rPr>
        <w:t xml:space="preserve"> тыс. руб. при утвержденных бюджетных назначениях 50 033,5 тыс. руб., или 99,9%.  </w:t>
      </w:r>
    </w:p>
    <w:p w14:paraId="6E7E357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 </w:t>
      </w:r>
      <w:bookmarkStart w:id="14" w:name="_Hlk94792111"/>
      <w:r w:rsidRPr="00903A1E">
        <w:rPr>
          <w:rFonts w:ascii="Times New Roman" w:hAnsi="Times New Roman"/>
          <w:sz w:val="28"/>
          <w:szCs w:val="28"/>
        </w:rPr>
        <w:t xml:space="preserve">проведены работы по укреплению автомобильных дорог щебнем в </w:t>
      </w:r>
      <w:proofErr w:type="spellStart"/>
      <w:r w:rsidRPr="00903A1E">
        <w:rPr>
          <w:rFonts w:ascii="Times New Roman" w:hAnsi="Times New Roman"/>
          <w:sz w:val="28"/>
          <w:szCs w:val="28"/>
        </w:rPr>
        <w:t>д.Липовка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ул.Революции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с.Байкалово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ул.Куминова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ул.Ясная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ул.Производственная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на сумму 20 055,1 тыс. </w:t>
      </w:r>
      <w:proofErr w:type="gramStart"/>
      <w:r w:rsidRPr="00903A1E">
        <w:rPr>
          <w:rFonts w:ascii="Times New Roman" w:hAnsi="Times New Roman"/>
          <w:sz w:val="28"/>
          <w:szCs w:val="28"/>
        </w:rPr>
        <w:t>руб..</w:t>
      </w:r>
      <w:proofErr w:type="gramEnd"/>
      <w:r w:rsidRPr="00903A1E">
        <w:rPr>
          <w:rFonts w:ascii="Times New Roman" w:hAnsi="Times New Roman"/>
          <w:sz w:val="28"/>
          <w:szCs w:val="28"/>
        </w:rPr>
        <w:t xml:space="preserve"> Отремонтировано 3,238 км.</w:t>
      </w:r>
      <w:bookmarkEnd w:id="14"/>
    </w:p>
    <w:p w14:paraId="7AD6DDE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начаты работы по реконструкции автомобильных дорог </w:t>
      </w:r>
      <w:proofErr w:type="spellStart"/>
      <w:r w:rsidRPr="00903A1E">
        <w:rPr>
          <w:rFonts w:ascii="Times New Roman" w:hAnsi="Times New Roman"/>
          <w:sz w:val="28"/>
          <w:szCs w:val="28"/>
        </w:rPr>
        <w:t>д.Шаламы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д.Соколова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д.Сапегина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на сумму 21319,7 тыс. руб., в том числе 266,7 тыс. руб. на археологическое обследование земельного участка. </w:t>
      </w:r>
    </w:p>
    <w:p w14:paraId="200B59CF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построен асфальтобетонный тротуар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ул.Советской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Конституции в с.Байкалово, протяженностью 63 метра на сумму 599,2 тыс. руб.</w:t>
      </w:r>
    </w:p>
    <w:p w14:paraId="6E8115EA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осуществлены расходы на ямочный ремонт асфальтобетонного покрытия в сумме 1 010,0 тыс. руб.</w:t>
      </w:r>
    </w:p>
    <w:p w14:paraId="6932A94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Произведены расходы на сумму </w:t>
      </w:r>
      <w:r w:rsidRPr="00903A1E">
        <w:rPr>
          <w:rFonts w:ascii="Times New Roman" w:hAnsi="Times New Roman"/>
          <w:b/>
          <w:sz w:val="28"/>
          <w:szCs w:val="28"/>
        </w:rPr>
        <w:t>6 857,0</w:t>
      </w:r>
      <w:r w:rsidRPr="00903A1E">
        <w:rPr>
          <w:rFonts w:ascii="Times New Roman" w:hAnsi="Times New Roman"/>
          <w:sz w:val="28"/>
          <w:szCs w:val="28"/>
        </w:rPr>
        <w:t xml:space="preserve"> тыс. руб., из них на содержание автодорог общего пользования местного значения, площадей и прилегающих территорий в зимний и летний период </w:t>
      </w:r>
      <w:r w:rsidRPr="00903A1E">
        <w:rPr>
          <w:rFonts w:ascii="Times New Roman" w:hAnsi="Times New Roman"/>
          <w:b/>
          <w:sz w:val="28"/>
          <w:szCs w:val="28"/>
        </w:rPr>
        <w:t>5 528,9</w:t>
      </w:r>
      <w:r w:rsidRPr="00903A1E">
        <w:rPr>
          <w:rFonts w:ascii="Times New Roman" w:hAnsi="Times New Roman"/>
          <w:sz w:val="28"/>
          <w:szCs w:val="28"/>
        </w:rPr>
        <w:t xml:space="preserve"> тыс. руб.; </w:t>
      </w:r>
    </w:p>
    <w:p w14:paraId="579582A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нанесение дорожной разметки 500,0 тыс. руб.;</w:t>
      </w:r>
    </w:p>
    <w:p w14:paraId="1DC31E4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установка, ремонт и содержание дорожных знаков 133,9 тыс. руб.;</w:t>
      </w:r>
    </w:p>
    <w:p w14:paraId="616D9E8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содержание светофоров 339,3 тыс. руб.;</w:t>
      </w:r>
    </w:p>
    <w:p w14:paraId="456769E0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грейдирование автодорог 300,0 тыс. руб.;</w:t>
      </w:r>
    </w:p>
    <w:p w14:paraId="2B557F2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приобретение товаров для проведения конкурса на лучшее оформление автобусной остановки 54,9 тыс. руб.</w:t>
      </w:r>
    </w:p>
    <w:p w14:paraId="09FAFD24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Исполнены расходы бюджета по содержанию автодорог общего пользования межмуниципального значения в сумме 159,0 тыс. рублей</w:t>
      </w:r>
    </w:p>
    <w:p w14:paraId="7CCE13FC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Оплачен земельный налог по налогу за участок, находящийся под автомобильной дорогой </w:t>
      </w:r>
      <w:proofErr w:type="spellStart"/>
      <w:r w:rsidRPr="00903A1E">
        <w:rPr>
          <w:rFonts w:ascii="Times New Roman" w:hAnsi="Times New Roman"/>
          <w:sz w:val="28"/>
          <w:szCs w:val="28"/>
        </w:rPr>
        <w:t>д.Шаламы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д.Соколова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д.Сапегина</w:t>
      </w:r>
      <w:proofErr w:type="spellEnd"/>
      <w:r w:rsidRPr="00903A1E">
        <w:rPr>
          <w:rFonts w:ascii="Times New Roman" w:hAnsi="Times New Roman"/>
          <w:sz w:val="28"/>
          <w:szCs w:val="28"/>
        </w:rPr>
        <w:t>, на сумму 0,4 тыс. руб.</w:t>
      </w:r>
    </w:p>
    <w:p w14:paraId="08E1967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0412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b/>
          <w:sz w:val="28"/>
          <w:szCs w:val="28"/>
        </w:rPr>
        <w:t>«Другие вопросы в области национальной экономики»</w:t>
      </w:r>
      <w:r w:rsidRPr="00903A1E">
        <w:rPr>
          <w:rFonts w:ascii="Times New Roman" w:hAnsi="Times New Roman"/>
          <w:sz w:val="28"/>
          <w:szCs w:val="28"/>
        </w:rPr>
        <w:t xml:space="preserve"> в целом исполнение составило </w:t>
      </w:r>
      <w:r w:rsidRPr="00903A1E">
        <w:rPr>
          <w:rFonts w:ascii="Times New Roman" w:hAnsi="Times New Roman"/>
          <w:b/>
          <w:sz w:val="28"/>
          <w:szCs w:val="28"/>
        </w:rPr>
        <w:t>1 299,3</w:t>
      </w:r>
      <w:r w:rsidRPr="00903A1E">
        <w:rPr>
          <w:rFonts w:ascii="Times New Roman" w:hAnsi="Times New Roman"/>
          <w:sz w:val="28"/>
          <w:szCs w:val="28"/>
        </w:rPr>
        <w:t xml:space="preserve"> тыс. руб. при бюджетных назначениях 1 328,6 тыс. руб., или 97,8%.</w:t>
      </w:r>
    </w:p>
    <w:p w14:paraId="51555C78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проведены кадастровые работы (межевание и оформление межевых планов с постановкой земельных участков на кадастровый учет) на сумму 16,3 тыс. руб., оформлено 2 межевых плана;</w:t>
      </w:r>
    </w:p>
    <w:p w14:paraId="52C94541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оформлен 1 технический план бесхозного здания на сумму 10,0 тыс. руб.; </w:t>
      </w:r>
    </w:p>
    <w:p w14:paraId="0E72AA67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определена рыночная стоимость годового размера арендной платы 2 сооружений (тепловые сети) на сумму 5,0 тыс. руб.;</w:t>
      </w:r>
    </w:p>
    <w:p w14:paraId="5FFFF87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определена рыночная стоимость 5 объектов 27,5 тыс. руб.</w:t>
      </w:r>
    </w:p>
    <w:p w14:paraId="79EB351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Проведены работы по </w:t>
      </w:r>
      <w:bookmarkStart w:id="15" w:name="_Hlk94790364"/>
      <w:r w:rsidRPr="00903A1E">
        <w:rPr>
          <w:rFonts w:ascii="Times New Roman" w:hAnsi="Times New Roman"/>
          <w:sz w:val="28"/>
          <w:szCs w:val="28"/>
        </w:rPr>
        <w:t>корректировке границ населенных пунктов и постановке на кадастровый учет границ населенных пунктов в сумме 600,0 тыс. руб. и разработке электронной модели генерального плана на сумму 600,0 тыс. руб</w:t>
      </w:r>
      <w:bookmarkEnd w:id="15"/>
      <w:r w:rsidRPr="00903A1E">
        <w:rPr>
          <w:rFonts w:ascii="Times New Roman" w:hAnsi="Times New Roman"/>
          <w:sz w:val="28"/>
          <w:szCs w:val="28"/>
        </w:rPr>
        <w:t>.</w:t>
      </w:r>
    </w:p>
    <w:p w14:paraId="4F614B2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Оплачен земельный налог и пени в сумме 17,5 тыс. руб. </w:t>
      </w:r>
    </w:p>
    <w:p w14:paraId="628C6125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Предоставлена субсидия Фонду поддержки малого предпринимательства МО город Ирбит за услуги, оказанные информационно-консультационным центром в с.Байкалово, в сумме 23,0 тыс. руб. </w:t>
      </w:r>
    </w:p>
    <w:p w14:paraId="3E77A3B4" w14:textId="77777777" w:rsidR="00373928" w:rsidRDefault="00373928" w:rsidP="00373928">
      <w:pPr>
        <w:ind w:firstLine="1260"/>
        <w:jc w:val="both"/>
      </w:pPr>
    </w:p>
    <w:p w14:paraId="0ED01360" w14:textId="77777777" w:rsidR="00373928" w:rsidRPr="004D44CC" w:rsidRDefault="00373928" w:rsidP="00373928">
      <w:pPr>
        <w:jc w:val="center"/>
        <w:rPr>
          <w:sz w:val="28"/>
          <w:szCs w:val="28"/>
        </w:rPr>
      </w:pPr>
      <w:r w:rsidRPr="004D44CC">
        <w:rPr>
          <w:b/>
          <w:color w:val="000000"/>
          <w:sz w:val="28"/>
          <w:szCs w:val="28"/>
        </w:rPr>
        <w:t>Раздел 0500 «Жилищно-коммунальное хозяйство»</w:t>
      </w:r>
    </w:p>
    <w:p w14:paraId="5F83FB5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Кассовые расходы на жилищно-коммунальное хозяйство исполнены в сумме </w:t>
      </w:r>
      <w:r w:rsidRPr="00903A1E">
        <w:rPr>
          <w:rFonts w:ascii="Times New Roman" w:hAnsi="Times New Roman"/>
          <w:b/>
          <w:sz w:val="28"/>
          <w:szCs w:val="28"/>
        </w:rPr>
        <w:t>53 000,6</w:t>
      </w:r>
      <w:r w:rsidRPr="00903A1E">
        <w:rPr>
          <w:rFonts w:ascii="Times New Roman" w:hAnsi="Times New Roman"/>
          <w:sz w:val="28"/>
          <w:szCs w:val="28"/>
        </w:rPr>
        <w:t xml:space="preserve"> тыс. рублей при назначениях в сумме </w:t>
      </w:r>
      <w:r w:rsidRPr="00903A1E">
        <w:rPr>
          <w:rFonts w:ascii="Times New Roman" w:hAnsi="Times New Roman"/>
          <w:b/>
          <w:sz w:val="28"/>
          <w:szCs w:val="28"/>
        </w:rPr>
        <w:t>56 678,5</w:t>
      </w:r>
      <w:r w:rsidRPr="00903A1E">
        <w:rPr>
          <w:rFonts w:ascii="Times New Roman" w:hAnsi="Times New Roman"/>
          <w:sz w:val="28"/>
          <w:szCs w:val="28"/>
        </w:rPr>
        <w:t xml:space="preserve"> тыс. рублей, или на 93,5%.</w:t>
      </w:r>
    </w:p>
    <w:p w14:paraId="654D9AD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Удельный вес этих расходов в общей сумме расходов бюджета составил 31,01%. </w:t>
      </w:r>
    </w:p>
    <w:p w14:paraId="6D3ABF7D" w14:textId="77777777" w:rsidR="00373928" w:rsidRPr="004D44CC" w:rsidRDefault="00373928" w:rsidP="00373928">
      <w:pPr>
        <w:ind w:firstLine="1260"/>
        <w:jc w:val="both"/>
        <w:rPr>
          <w:sz w:val="28"/>
          <w:szCs w:val="28"/>
        </w:rPr>
      </w:pPr>
    </w:p>
    <w:p w14:paraId="01D108E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0501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b/>
          <w:sz w:val="28"/>
          <w:szCs w:val="28"/>
        </w:rPr>
        <w:t>«Жилищное хозяйство»</w:t>
      </w:r>
      <w:r w:rsidRPr="00903A1E">
        <w:rPr>
          <w:rFonts w:ascii="Times New Roman" w:hAnsi="Times New Roman"/>
          <w:sz w:val="28"/>
          <w:szCs w:val="28"/>
        </w:rPr>
        <w:t xml:space="preserve"> расходы составили </w:t>
      </w:r>
      <w:r w:rsidRPr="00903A1E">
        <w:rPr>
          <w:rFonts w:ascii="Times New Roman" w:hAnsi="Times New Roman"/>
          <w:b/>
          <w:sz w:val="28"/>
          <w:szCs w:val="28"/>
        </w:rPr>
        <w:t>17 894,2</w:t>
      </w:r>
      <w:r w:rsidRPr="00903A1E">
        <w:rPr>
          <w:rFonts w:ascii="Times New Roman" w:hAnsi="Times New Roman"/>
          <w:sz w:val="28"/>
          <w:szCs w:val="28"/>
        </w:rPr>
        <w:t xml:space="preserve"> тыс. руб. при утвержденных бюджетных назначениях 18 063,2 тыс. руб. или 99,1%.</w:t>
      </w:r>
    </w:p>
    <w:p w14:paraId="4B4EA44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уплачены ежемесячные взносы в фонд капитального ремонта общего имущества в многоквартирных домах на счет регионального оператора в сумме 314,9 тыс. руб. </w:t>
      </w:r>
    </w:p>
    <w:p w14:paraId="23016ABA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проведен капитальный ремонт муниципального жилья в сумме 785,9 тыс. рублей. Исполнение составило 83,2% по причине недостаточности средств на проведение капитального ремонта жилого дома в полном объеме в соответствии со сметой работ.</w:t>
      </w:r>
    </w:p>
    <w:p w14:paraId="086822C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исполнены расходы по актуализации оценки рыночной стоимости аварийного фонда (для выкупа у населения) на сумму 17,5 тыс. руб. </w:t>
      </w:r>
    </w:p>
    <w:p w14:paraId="1E0A475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проведены мероприятия по переселению граждан из аварийного фонда на сумму 16 775,9 тыс. руб., в том числе: на приобретение 20 жилых помещений путем инвестирования в строительство многоквартирного малоэтажного жилого дома в с.Байкалово на сумму 13 262,9 тыс. руб. и выкуп жилья у собственников жилых помещений 3 513,0 тыс. руб. </w:t>
      </w:r>
    </w:p>
    <w:p w14:paraId="0B60A14A" w14:textId="77777777" w:rsidR="00373928" w:rsidRPr="004D44CC" w:rsidRDefault="00373928" w:rsidP="00373928">
      <w:pPr>
        <w:ind w:firstLine="720"/>
        <w:jc w:val="both"/>
        <w:rPr>
          <w:sz w:val="28"/>
          <w:szCs w:val="28"/>
        </w:rPr>
      </w:pPr>
      <w:r w:rsidRPr="004D44CC">
        <w:rPr>
          <w:color w:val="000000"/>
          <w:sz w:val="28"/>
          <w:szCs w:val="28"/>
        </w:rPr>
        <w:t> </w:t>
      </w:r>
    </w:p>
    <w:p w14:paraId="151859F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Исполнение ассигнований по подразделу </w:t>
      </w:r>
      <w:r w:rsidRPr="00903A1E">
        <w:rPr>
          <w:rFonts w:ascii="Times New Roman" w:hAnsi="Times New Roman"/>
          <w:b/>
          <w:sz w:val="28"/>
          <w:szCs w:val="28"/>
        </w:rPr>
        <w:t>0502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b/>
          <w:sz w:val="28"/>
          <w:szCs w:val="28"/>
        </w:rPr>
        <w:t>«Коммунальное хозяйство»</w:t>
      </w:r>
      <w:r w:rsidRPr="00903A1E">
        <w:rPr>
          <w:rFonts w:ascii="Times New Roman" w:hAnsi="Times New Roman"/>
          <w:sz w:val="28"/>
          <w:szCs w:val="28"/>
        </w:rPr>
        <w:t xml:space="preserve"> составило </w:t>
      </w:r>
      <w:r w:rsidRPr="00903A1E">
        <w:rPr>
          <w:rFonts w:ascii="Times New Roman" w:hAnsi="Times New Roman"/>
          <w:b/>
          <w:sz w:val="28"/>
          <w:szCs w:val="28"/>
        </w:rPr>
        <w:t>22 004,3</w:t>
      </w:r>
      <w:r w:rsidRPr="00903A1E">
        <w:rPr>
          <w:rFonts w:ascii="Times New Roman" w:hAnsi="Times New Roman"/>
          <w:sz w:val="28"/>
          <w:szCs w:val="28"/>
        </w:rPr>
        <w:t xml:space="preserve"> тыс. руб., при годовых назначения 25 178,6 тыс. руб., или 84,7%.</w:t>
      </w:r>
    </w:p>
    <w:p w14:paraId="623F4605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выполнены работы по реконструкции сетей теплоснабжения в с.Байкалово, на сумму </w:t>
      </w:r>
      <w:r w:rsidRPr="00903A1E">
        <w:rPr>
          <w:rFonts w:ascii="Times New Roman" w:hAnsi="Times New Roman"/>
          <w:b/>
          <w:sz w:val="28"/>
          <w:szCs w:val="28"/>
        </w:rPr>
        <w:t>14 685,9</w:t>
      </w:r>
      <w:r w:rsidRPr="00903A1E">
        <w:rPr>
          <w:rFonts w:ascii="Times New Roman" w:hAnsi="Times New Roman"/>
          <w:sz w:val="28"/>
          <w:szCs w:val="28"/>
        </w:rPr>
        <w:t xml:space="preserve"> тыс. руб. </w:t>
      </w:r>
    </w:p>
    <w:p w14:paraId="306E14F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оплачены работы по реконструкции сетей водоснабжения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ул.Клубная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ул.Революции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с.Байкалово, на сумму 2 579,9 тыс. руб. </w:t>
      </w:r>
    </w:p>
    <w:p w14:paraId="0A2832B0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проведено строительство сетей водоснабжения в с.Байкалово, </w:t>
      </w:r>
      <w:proofErr w:type="spellStart"/>
      <w:r w:rsidRPr="00903A1E">
        <w:rPr>
          <w:rFonts w:ascii="Times New Roman" w:hAnsi="Times New Roman"/>
          <w:sz w:val="28"/>
          <w:szCs w:val="28"/>
        </w:rPr>
        <w:t>д.Липовка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с.Ляпуново</w:t>
      </w:r>
      <w:proofErr w:type="spellEnd"/>
      <w:r w:rsidRPr="00903A1E">
        <w:rPr>
          <w:rFonts w:ascii="Times New Roman" w:hAnsi="Times New Roman"/>
          <w:sz w:val="28"/>
          <w:szCs w:val="28"/>
        </w:rPr>
        <w:t>, на сумму 4 565,5 тыс. руб. Построено 4,622 км.</w:t>
      </w:r>
    </w:p>
    <w:p w14:paraId="432D3851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Hlk94795954"/>
      <w:r w:rsidRPr="00903A1E">
        <w:rPr>
          <w:rFonts w:ascii="Times New Roman" w:hAnsi="Times New Roman"/>
          <w:sz w:val="28"/>
          <w:szCs w:val="28"/>
        </w:rPr>
        <w:t>приобретены счетчики для системы водоснабжения на сумму 170,3 тыс. руб.</w:t>
      </w:r>
      <w:bookmarkEnd w:id="16"/>
    </w:p>
    <w:p w14:paraId="38D665F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произведена оплата электроэнергии на станции электрохимической защиты газопровода на сумму 2,7 тыс. руб. Средства освоены на 45%, оплата производилась согласно выставленных счетов. </w:t>
      </w:r>
    </w:p>
    <w:p w14:paraId="1412E68A" w14:textId="77777777" w:rsidR="00373928" w:rsidRPr="004D44CC" w:rsidRDefault="00373928" w:rsidP="00373928">
      <w:pPr>
        <w:ind w:firstLine="720"/>
        <w:jc w:val="both"/>
        <w:rPr>
          <w:sz w:val="28"/>
          <w:szCs w:val="28"/>
        </w:rPr>
      </w:pPr>
      <w:r w:rsidRPr="004D44CC">
        <w:rPr>
          <w:color w:val="000000"/>
          <w:sz w:val="28"/>
          <w:szCs w:val="28"/>
        </w:rPr>
        <w:t> </w:t>
      </w:r>
    </w:p>
    <w:p w14:paraId="3422F0E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Средства 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0503 «Благоустройство» </w:t>
      </w:r>
      <w:r w:rsidRPr="00903A1E">
        <w:rPr>
          <w:rFonts w:ascii="Times New Roman" w:hAnsi="Times New Roman"/>
          <w:sz w:val="28"/>
          <w:szCs w:val="28"/>
        </w:rPr>
        <w:t xml:space="preserve">исполнены в сумме </w:t>
      </w:r>
      <w:r w:rsidRPr="00903A1E">
        <w:rPr>
          <w:rFonts w:ascii="Times New Roman" w:hAnsi="Times New Roman"/>
          <w:b/>
          <w:sz w:val="28"/>
          <w:szCs w:val="28"/>
        </w:rPr>
        <w:t>12 608,1</w:t>
      </w:r>
      <w:r w:rsidRPr="00903A1E">
        <w:rPr>
          <w:rFonts w:ascii="Times New Roman" w:hAnsi="Times New Roman"/>
          <w:sz w:val="28"/>
          <w:szCs w:val="28"/>
        </w:rPr>
        <w:t xml:space="preserve"> тыс. рублей при назначениях 12 914,7 тыс. рублей или на 97,6%.</w:t>
      </w:r>
    </w:p>
    <w:p w14:paraId="3B7FE325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уплачен земельный налог и пени за участки под детскими площадками в сумме 1,9 тыс. руб.</w:t>
      </w:r>
    </w:p>
    <w:p w14:paraId="3439E280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оплату уличного освещения и оплату услуг специализированной организации по содержанию сети уличного освещения населённых пунктов 8 693,7 тыс. руб.,</w:t>
      </w:r>
    </w:p>
    <w:p w14:paraId="2BB31D18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техническое обслуживание сетей уличного освещения 121,9 тыс. руб., </w:t>
      </w:r>
    </w:p>
    <w:p w14:paraId="116FFE55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устройство уличного освещения в с.Байкалово 83,9 тыс. руб.,</w:t>
      </w:r>
    </w:p>
    <w:p w14:paraId="107CC9D7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оплату размещения линии наружного освещения 631,1 тыс. руб.,</w:t>
      </w:r>
    </w:p>
    <w:p w14:paraId="1E57F11C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приобретение расходных материалов для уличного освещения (электросчетчики, провода, светильники, лампы, кабеля и т.п.)  125,0 тыс. руб.</w:t>
      </w:r>
    </w:p>
    <w:p w14:paraId="2EC974E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осуществлены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расходы на содержание мест захоронения, в сумме 497,5 тыс. руб.</w:t>
      </w:r>
    </w:p>
    <w:p w14:paraId="0196581A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Исполнены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расходы на озеленение в сумме 192,2 тыс. руб., в том числе на:  </w:t>
      </w:r>
    </w:p>
    <w:p w14:paraId="7FBE87E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противоклещевую обработку сада 72,5 тыс. руб.,</w:t>
      </w:r>
    </w:p>
    <w:p w14:paraId="4B718EE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высадку саженцев цветов 99,9 тыс. руб.,</w:t>
      </w:r>
    </w:p>
    <w:p w14:paraId="5E84FAD4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вырубку деревьев и расчистку от кустарников тротуаров 19,8 тыс. руб.</w:t>
      </w:r>
    </w:p>
    <w:p w14:paraId="2E9783F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Hlk94787831"/>
      <w:r w:rsidRPr="00903A1E">
        <w:rPr>
          <w:rFonts w:ascii="Times New Roman" w:hAnsi="Times New Roman"/>
          <w:sz w:val="28"/>
          <w:szCs w:val="28"/>
        </w:rPr>
        <w:t>оплачены расходы по содержанию общественных территорий (скверов, парков, садов, детских площадок) в сумме 462,1 тыс. руб.</w:t>
      </w:r>
      <w:bookmarkEnd w:id="17"/>
    </w:p>
    <w:p w14:paraId="05AE524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произведены расходы на монтаж декоративных конструкций (консолей) на сумму 14,4 тыс. руб.</w:t>
      </w:r>
    </w:p>
    <w:p w14:paraId="0B9651F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исполнены расходы на содержание детских игровых площадок в сумме 294,4 тыс. руб.</w:t>
      </w:r>
    </w:p>
    <w:p w14:paraId="20D26B9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осуществлены расходы на содержание памятников в сумме 79,9 тыс. руб.</w:t>
      </w:r>
    </w:p>
    <w:p w14:paraId="4376159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проведен ремонт деревянных тротуаров в с.Байкалово на сумму 56,1 тыс. руб.</w:t>
      </w:r>
    </w:p>
    <w:p w14:paraId="2426E8E5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проведено восстановление профиля водоотводной канавы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ул.Нагорная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с.Байкалово на сумму 131,4 тыс. руб.</w:t>
      </w:r>
    </w:p>
    <w:p w14:paraId="03C1650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оплачены работы по ремонту въездных стел в с.Байкалово на сумму 10,3 тыс. руб.</w:t>
      </w:r>
    </w:p>
    <w:p w14:paraId="2D4D43C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приобретена и установлена детская игровая и спортивная площадка в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д.Сафонова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на сумму 387,8 тыс. рублей, </w:t>
      </w:r>
    </w:p>
    <w:p w14:paraId="082D6C9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Hlk94788039"/>
      <w:r w:rsidRPr="00903A1E">
        <w:rPr>
          <w:rFonts w:ascii="Times New Roman" w:hAnsi="Times New Roman"/>
          <w:sz w:val="28"/>
          <w:szCs w:val="28"/>
        </w:rPr>
        <w:t xml:space="preserve">оплачены мелиоративные работы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ул.Луговая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ул.Озерная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с.Байкалово на сумму 600,0 тыс. руб.</w:t>
      </w:r>
      <w:bookmarkEnd w:id="18"/>
    </w:p>
    <w:p w14:paraId="51AC24D7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Hlk94788055"/>
      <w:r w:rsidRPr="00903A1E">
        <w:rPr>
          <w:rFonts w:ascii="Times New Roman" w:hAnsi="Times New Roman"/>
          <w:sz w:val="28"/>
          <w:szCs w:val="28"/>
        </w:rPr>
        <w:t xml:space="preserve">исполнены расходы по вырубке </w:t>
      </w:r>
      <w:proofErr w:type="spellStart"/>
      <w:r w:rsidRPr="00903A1E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деревьев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ул.Мальгина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с.Байкалово, на сумму 224,5 тыс. руб. </w:t>
      </w:r>
      <w:bookmarkEnd w:id="19"/>
    </w:p>
    <w:p w14:paraId="540E1E3A" w14:textId="77777777" w:rsidR="00373928" w:rsidRPr="004D44CC" w:rsidRDefault="00373928" w:rsidP="00373928">
      <w:pPr>
        <w:ind w:firstLine="720"/>
        <w:jc w:val="both"/>
        <w:rPr>
          <w:sz w:val="28"/>
          <w:szCs w:val="28"/>
        </w:rPr>
      </w:pPr>
      <w:r w:rsidRPr="004D44CC">
        <w:rPr>
          <w:color w:val="000000"/>
          <w:sz w:val="28"/>
          <w:szCs w:val="28"/>
        </w:rPr>
        <w:t> </w:t>
      </w:r>
    </w:p>
    <w:p w14:paraId="3CAA73E8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Средства 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0505 «Другие вопросы в области жилищно-коммунального хозяйства» </w:t>
      </w:r>
      <w:r w:rsidRPr="00903A1E">
        <w:rPr>
          <w:rFonts w:ascii="Times New Roman" w:hAnsi="Times New Roman"/>
          <w:sz w:val="28"/>
          <w:szCs w:val="28"/>
        </w:rPr>
        <w:t xml:space="preserve">освоены в сумме </w:t>
      </w:r>
      <w:r w:rsidRPr="00903A1E">
        <w:rPr>
          <w:rFonts w:ascii="Times New Roman" w:hAnsi="Times New Roman"/>
          <w:b/>
          <w:sz w:val="28"/>
          <w:szCs w:val="28"/>
        </w:rPr>
        <w:t>494,0</w:t>
      </w:r>
      <w:r w:rsidRPr="00903A1E">
        <w:rPr>
          <w:rFonts w:ascii="Times New Roman" w:hAnsi="Times New Roman"/>
          <w:sz w:val="28"/>
          <w:szCs w:val="28"/>
        </w:rPr>
        <w:t xml:space="preserve"> тыс. руб., при бюджетных назначениях 522,0 тыс. руб., или 94,6%.</w:t>
      </w:r>
    </w:p>
    <w:p w14:paraId="722D6724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Предоставлена субсидия в целях возмещения затрат, связанных с оказанием банных услуг населению, в сумме 494,0 тыс. руб. Количество посещений бани за год составило 626 или 12,3 посещения в неделю. </w:t>
      </w:r>
    </w:p>
    <w:p w14:paraId="52DAC471" w14:textId="77777777" w:rsidR="00373928" w:rsidRPr="004D44CC" w:rsidRDefault="00373928" w:rsidP="00373928">
      <w:pPr>
        <w:ind w:firstLine="1260"/>
        <w:jc w:val="center"/>
        <w:rPr>
          <w:sz w:val="28"/>
          <w:szCs w:val="28"/>
        </w:rPr>
      </w:pPr>
      <w:r w:rsidRPr="004D44CC">
        <w:rPr>
          <w:b/>
          <w:color w:val="000000"/>
          <w:sz w:val="28"/>
          <w:szCs w:val="28"/>
        </w:rPr>
        <w:t> </w:t>
      </w:r>
    </w:p>
    <w:p w14:paraId="2DAF0057" w14:textId="77777777" w:rsidR="00373928" w:rsidRPr="002139C9" w:rsidRDefault="00373928" w:rsidP="00373928">
      <w:pPr>
        <w:jc w:val="center"/>
        <w:rPr>
          <w:sz w:val="28"/>
          <w:szCs w:val="28"/>
        </w:rPr>
      </w:pPr>
      <w:r w:rsidRPr="002139C9">
        <w:rPr>
          <w:b/>
          <w:color w:val="000000"/>
          <w:sz w:val="28"/>
          <w:szCs w:val="28"/>
        </w:rPr>
        <w:t>Раздел 0700 «Образование»</w:t>
      </w:r>
    </w:p>
    <w:p w14:paraId="2DACC28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 на образование исполнены в сумме </w:t>
      </w:r>
      <w:r w:rsidRPr="00903A1E">
        <w:rPr>
          <w:rFonts w:ascii="Times New Roman" w:hAnsi="Times New Roman"/>
          <w:b/>
          <w:sz w:val="28"/>
          <w:szCs w:val="28"/>
        </w:rPr>
        <w:t>44,0</w:t>
      </w:r>
      <w:r w:rsidRPr="00903A1E">
        <w:rPr>
          <w:rFonts w:ascii="Times New Roman" w:hAnsi="Times New Roman"/>
          <w:sz w:val="28"/>
          <w:szCs w:val="28"/>
        </w:rPr>
        <w:t xml:space="preserve"> тыс. руб. при бюджетных назначениях 44,0 тыс. руб. или на 100%.</w:t>
      </w:r>
    </w:p>
    <w:p w14:paraId="57B076DC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этих расходов в общем объеме расходов бюджета в 2021 году составил 0,03%.</w:t>
      </w:r>
    </w:p>
    <w:p w14:paraId="27CCB562" w14:textId="77777777" w:rsidR="00373928" w:rsidRPr="002139C9" w:rsidRDefault="00373928" w:rsidP="00373928">
      <w:pPr>
        <w:ind w:firstLine="700"/>
        <w:jc w:val="both"/>
        <w:rPr>
          <w:sz w:val="28"/>
          <w:szCs w:val="28"/>
        </w:rPr>
      </w:pPr>
      <w:r w:rsidRPr="002139C9">
        <w:rPr>
          <w:color w:val="000000"/>
          <w:sz w:val="28"/>
          <w:szCs w:val="28"/>
        </w:rPr>
        <w:t> </w:t>
      </w:r>
    </w:p>
    <w:p w14:paraId="735733CF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0707 «Молодежная политика и оздоровление детей»</w:t>
      </w:r>
      <w:r w:rsidRPr="00903A1E">
        <w:rPr>
          <w:rFonts w:ascii="Times New Roman" w:hAnsi="Times New Roman"/>
          <w:sz w:val="28"/>
          <w:szCs w:val="28"/>
        </w:rPr>
        <w:t xml:space="preserve"> расходы исполнены в сумме 44,0 тыс. руб. или 100% бюджетных назначений.</w:t>
      </w:r>
    </w:p>
    <w:p w14:paraId="736B89C7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 приобретение призов для проведения мероприятий, направленных на профилактику асоциальных явлений в молодежной среде (молодежных квестов, спортивных мероприятий) израсходовано 25,0 тыс. руб., на организацию работы детского клубного объединения «Русская избушка» – 10,0 тыс. руб., всего 35,0 тыс. руб. </w:t>
      </w:r>
    </w:p>
    <w:p w14:paraId="7F91819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поощрение выпускников общеобразовательных учреждений, награжденных медалями </w:t>
      </w:r>
      <w:r w:rsidRPr="00903A1E">
        <w:rPr>
          <w:rFonts w:ascii="Times New Roman" w:hAnsi="Times New Roman"/>
          <w:i/>
          <w:sz w:val="28"/>
          <w:szCs w:val="28"/>
        </w:rPr>
        <w:t>«За особые успехи в учении»</w:t>
      </w:r>
      <w:r w:rsidRPr="00903A1E">
        <w:rPr>
          <w:rFonts w:ascii="Times New Roman" w:hAnsi="Times New Roman"/>
          <w:sz w:val="28"/>
          <w:szCs w:val="28"/>
        </w:rPr>
        <w:t>, направлено 9,0 тыс. руб.</w:t>
      </w:r>
    </w:p>
    <w:p w14:paraId="0C265AA6" w14:textId="77777777" w:rsidR="00373928" w:rsidRDefault="00373928" w:rsidP="00373928">
      <w:pPr>
        <w:ind w:firstLine="720"/>
        <w:jc w:val="both"/>
      </w:pPr>
      <w:r>
        <w:rPr>
          <w:color w:val="000000"/>
        </w:rPr>
        <w:t>  </w:t>
      </w:r>
    </w:p>
    <w:p w14:paraId="36705A76" w14:textId="77777777" w:rsidR="00373928" w:rsidRPr="00D26916" w:rsidRDefault="00373928" w:rsidP="00373928">
      <w:pPr>
        <w:jc w:val="center"/>
        <w:rPr>
          <w:sz w:val="28"/>
          <w:szCs w:val="28"/>
        </w:rPr>
      </w:pPr>
      <w:r w:rsidRPr="00D26916">
        <w:rPr>
          <w:b/>
          <w:color w:val="000000"/>
          <w:sz w:val="28"/>
          <w:szCs w:val="28"/>
        </w:rPr>
        <w:t>Раздел 0800 «Культура, кинематография»</w:t>
      </w:r>
    </w:p>
    <w:p w14:paraId="0F4B37A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 по данному разделу составили </w:t>
      </w:r>
      <w:r w:rsidRPr="00903A1E">
        <w:rPr>
          <w:rFonts w:ascii="Times New Roman" w:hAnsi="Times New Roman"/>
          <w:b/>
          <w:sz w:val="28"/>
          <w:szCs w:val="28"/>
        </w:rPr>
        <w:t>38 598,4</w:t>
      </w:r>
      <w:r w:rsidRPr="00903A1E">
        <w:rPr>
          <w:rFonts w:ascii="Times New Roman" w:hAnsi="Times New Roman"/>
          <w:sz w:val="28"/>
          <w:szCs w:val="28"/>
        </w:rPr>
        <w:t xml:space="preserve"> тыс. руб. при назначениях </w:t>
      </w:r>
      <w:r w:rsidRPr="00903A1E">
        <w:rPr>
          <w:rFonts w:ascii="Times New Roman" w:hAnsi="Times New Roman"/>
          <w:b/>
          <w:sz w:val="28"/>
          <w:szCs w:val="28"/>
        </w:rPr>
        <w:t>38 676,8</w:t>
      </w:r>
      <w:r w:rsidRPr="00903A1E">
        <w:rPr>
          <w:rFonts w:ascii="Times New Roman" w:hAnsi="Times New Roman"/>
          <w:sz w:val="28"/>
          <w:szCs w:val="28"/>
        </w:rPr>
        <w:t xml:space="preserve"> тыс. руб., или 99,8 %.</w:t>
      </w:r>
    </w:p>
    <w:p w14:paraId="53A228BA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расходов на культуру в общем объеме расходов составил 22,6%.</w:t>
      </w:r>
    </w:p>
    <w:p w14:paraId="0F01507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Общее число учреждений - 1. Число ставок на конец года 63,3, среднесписочная численность работников 50,6. </w:t>
      </w:r>
    </w:p>
    <w:p w14:paraId="4078F0D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0801 «Культура» </w:t>
      </w:r>
      <w:r w:rsidRPr="00903A1E">
        <w:rPr>
          <w:rFonts w:ascii="Times New Roman" w:hAnsi="Times New Roman"/>
          <w:sz w:val="28"/>
          <w:szCs w:val="28"/>
        </w:rPr>
        <w:t xml:space="preserve">расходы составили </w:t>
      </w:r>
      <w:r w:rsidRPr="00903A1E">
        <w:rPr>
          <w:rFonts w:ascii="Times New Roman" w:hAnsi="Times New Roman"/>
          <w:b/>
          <w:sz w:val="28"/>
          <w:szCs w:val="28"/>
        </w:rPr>
        <w:t>33 797,1</w:t>
      </w:r>
      <w:r w:rsidRPr="00903A1E">
        <w:rPr>
          <w:rFonts w:ascii="Times New Roman" w:hAnsi="Times New Roman"/>
          <w:sz w:val="28"/>
          <w:szCs w:val="28"/>
        </w:rPr>
        <w:t xml:space="preserve"> тыс. руб. при 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33 875,5</w:t>
      </w:r>
      <w:r w:rsidRPr="00903A1E">
        <w:rPr>
          <w:rFonts w:ascii="Times New Roman" w:hAnsi="Times New Roman"/>
          <w:sz w:val="28"/>
          <w:szCs w:val="28"/>
        </w:rPr>
        <w:t xml:space="preserve"> тыс. руб., или 99,8% годовых назначений.                                                         </w:t>
      </w:r>
    </w:p>
    <w:p w14:paraId="7ABB9156" w14:textId="77777777" w:rsidR="00373928" w:rsidRPr="00D26916" w:rsidRDefault="00373928" w:rsidP="00373928">
      <w:pPr>
        <w:jc w:val="both"/>
        <w:rPr>
          <w:sz w:val="28"/>
          <w:szCs w:val="28"/>
        </w:rPr>
      </w:pPr>
      <w:r w:rsidRPr="00D26916">
        <w:rPr>
          <w:color w:val="000000"/>
          <w:sz w:val="28"/>
          <w:szCs w:val="28"/>
        </w:rPr>
        <w:t> </w:t>
      </w:r>
    </w:p>
    <w:p w14:paraId="08C3836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Муниципальному бюджетному учреждению «Центр информационной, культурно-досуговой и спортивной деятельности» предоставлены:</w:t>
      </w:r>
    </w:p>
    <w:p w14:paraId="4F950DAA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b/>
          <w:sz w:val="28"/>
          <w:szCs w:val="28"/>
        </w:rPr>
        <w:t xml:space="preserve">субсидия на финансовое обеспечение выполнения муниципального задания предоставлена </w:t>
      </w:r>
      <w:r w:rsidRPr="00903A1E">
        <w:rPr>
          <w:rFonts w:ascii="Times New Roman" w:hAnsi="Times New Roman"/>
          <w:sz w:val="28"/>
          <w:szCs w:val="28"/>
        </w:rPr>
        <w:t xml:space="preserve">в сумме </w:t>
      </w:r>
      <w:r w:rsidRPr="00903A1E">
        <w:rPr>
          <w:rFonts w:ascii="Times New Roman" w:hAnsi="Times New Roman"/>
          <w:b/>
          <w:sz w:val="28"/>
          <w:szCs w:val="28"/>
        </w:rPr>
        <w:t>33 479,2</w:t>
      </w:r>
      <w:r w:rsidRPr="00903A1E">
        <w:rPr>
          <w:rFonts w:ascii="Times New Roman" w:hAnsi="Times New Roman"/>
          <w:sz w:val="28"/>
          <w:szCs w:val="28"/>
        </w:rPr>
        <w:t xml:space="preserve"> тыс. руб., из них</w:t>
      </w:r>
      <w:r w:rsidRPr="00903A1E">
        <w:rPr>
          <w:rFonts w:ascii="Times New Roman" w:hAnsi="Times New Roman"/>
          <w:b/>
          <w:sz w:val="28"/>
          <w:szCs w:val="28"/>
        </w:rPr>
        <w:t>:</w:t>
      </w:r>
    </w:p>
    <w:p w14:paraId="243A0747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оказание муниципальных услуг (выполнение работ) домами культуры в сумме </w:t>
      </w:r>
      <w:r w:rsidRPr="00903A1E">
        <w:rPr>
          <w:rFonts w:ascii="Times New Roman" w:hAnsi="Times New Roman"/>
          <w:b/>
          <w:sz w:val="28"/>
          <w:szCs w:val="28"/>
        </w:rPr>
        <w:t>21 590,1</w:t>
      </w:r>
      <w:r w:rsidRPr="00903A1E">
        <w:rPr>
          <w:rFonts w:ascii="Times New Roman" w:hAnsi="Times New Roman"/>
          <w:sz w:val="28"/>
          <w:szCs w:val="28"/>
        </w:rPr>
        <w:t xml:space="preserve"> тыс. руб., при бюджетных назначениях 21 590,1 тыс. руб.</w:t>
      </w:r>
    </w:p>
    <w:p w14:paraId="6136046F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Штатная численность на конец года составила 39,55 ставок,                     </w:t>
      </w:r>
    </w:p>
    <w:p w14:paraId="705507C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 оказание муниципальных услуг (выполнение работ) библиотеками в сумме 6 808,8 тыс. руб. при бюджетных назначениях 6 808,8 тыс. руб.</w:t>
      </w:r>
    </w:p>
    <w:p w14:paraId="0917C43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 комплектование книжных фондов муниципальных библиотек в сумме 120,0 тыс. руб.;</w:t>
      </w:r>
    </w:p>
    <w:p w14:paraId="6FCE6B7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b/>
          <w:sz w:val="28"/>
          <w:szCs w:val="28"/>
        </w:rPr>
        <w:t xml:space="preserve">субсидии на иные цели предоставлены </w:t>
      </w:r>
      <w:r w:rsidRPr="00903A1E">
        <w:rPr>
          <w:rFonts w:ascii="Times New Roman" w:hAnsi="Times New Roman"/>
          <w:sz w:val="28"/>
          <w:szCs w:val="28"/>
        </w:rPr>
        <w:t>в сумме 317,9 тыс. руб., из них:</w:t>
      </w:r>
    </w:p>
    <w:p w14:paraId="5CFE4C2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Hlk95229889"/>
      <w:r w:rsidRPr="00903A1E">
        <w:rPr>
          <w:rFonts w:ascii="Times New Roman" w:hAnsi="Times New Roman"/>
          <w:sz w:val="28"/>
          <w:szCs w:val="28"/>
        </w:rPr>
        <w:t>на поддержку и развитие материально-технической базы учреждений культуры (приобретение оборудования для видеосъемок для Байкаловского Центрального Дома культуры) в сумме 317,9 тыс. руб.</w:t>
      </w:r>
      <w:bookmarkEnd w:id="20"/>
    </w:p>
    <w:p w14:paraId="22BCB21D" w14:textId="77777777" w:rsidR="00373928" w:rsidRPr="00D26916" w:rsidRDefault="00373928" w:rsidP="00373928">
      <w:pPr>
        <w:ind w:firstLine="700"/>
        <w:jc w:val="both"/>
        <w:rPr>
          <w:sz w:val="28"/>
          <w:szCs w:val="28"/>
        </w:rPr>
      </w:pPr>
      <w:r w:rsidRPr="00D26916">
        <w:rPr>
          <w:color w:val="000000"/>
          <w:sz w:val="28"/>
          <w:szCs w:val="28"/>
        </w:rPr>
        <w:t> </w:t>
      </w:r>
    </w:p>
    <w:p w14:paraId="3C09C79F" w14:textId="77777777" w:rsidR="00373928" w:rsidRPr="00D26916" w:rsidRDefault="00373928" w:rsidP="00373928">
      <w:pPr>
        <w:ind w:firstLine="700"/>
        <w:jc w:val="both"/>
        <w:rPr>
          <w:sz w:val="28"/>
          <w:szCs w:val="28"/>
        </w:rPr>
      </w:pPr>
      <w:r w:rsidRPr="00D26916">
        <w:rPr>
          <w:color w:val="000000"/>
          <w:sz w:val="28"/>
          <w:szCs w:val="28"/>
        </w:rPr>
        <w:t xml:space="preserve">По подразделу </w:t>
      </w:r>
      <w:r w:rsidRPr="00D26916">
        <w:rPr>
          <w:b/>
          <w:color w:val="000000"/>
          <w:sz w:val="28"/>
          <w:szCs w:val="28"/>
        </w:rPr>
        <w:t xml:space="preserve">0802 «Кинематография» </w:t>
      </w:r>
      <w:r w:rsidRPr="00D26916">
        <w:rPr>
          <w:color w:val="000000"/>
          <w:sz w:val="28"/>
          <w:szCs w:val="28"/>
        </w:rPr>
        <w:t xml:space="preserve">расходы составили </w:t>
      </w:r>
      <w:r w:rsidRPr="00485CCC">
        <w:rPr>
          <w:b/>
          <w:color w:val="000000"/>
          <w:sz w:val="28"/>
          <w:szCs w:val="28"/>
        </w:rPr>
        <w:t>4 801,3</w:t>
      </w:r>
      <w:r w:rsidRPr="00D26916">
        <w:rPr>
          <w:color w:val="000000"/>
          <w:sz w:val="28"/>
          <w:szCs w:val="28"/>
        </w:rPr>
        <w:t xml:space="preserve"> тыс. руб.</w:t>
      </w:r>
      <w:r w:rsidRPr="00D26916">
        <w:rPr>
          <w:b/>
          <w:color w:val="000000"/>
          <w:sz w:val="28"/>
          <w:szCs w:val="28"/>
        </w:rPr>
        <w:t xml:space="preserve"> </w:t>
      </w:r>
      <w:r w:rsidRPr="00D26916">
        <w:rPr>
          <w:color w:val="000000"/>
          <w:sz w:val="28"/>
          <w:szCs w:val="28"/>
        </w:rPr>
        <w:t>при бюджетных назначениях 4 801,3 тыс. руб., или 100,0%.</w:t>
      </w:r>
    </w:p>
    <w:p w14:paraId="5E3BE45E" w14:textId="77777777" w:rsidR="00373928" w:rsidRPr="00D26916" w:rsidRDefault="00373928" w:rsidP="00373928">
      <w:pPr>
        <w:ind w:firstLine="1260"/>
        <w:jc w:val="both"/>
        <w:rPr>
          <w:sz w:val="28"/>
          <w:szCs w:val="28"/>
        </w:rPr>
      </w:pPr>
      <w:r w:rsidRPr="00D26916">
        <w:rPr>
          <w:color w:val="000000"/>
          <w:sz w:val="28"/>
          <w:szCs w:val="28"/>
        </w:rPr>
        <w:t> </w:t>
      </w:r>
    </w:p>
    <w:p w14:paraId="3AB4E08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Муниципальному бюджетному учреждению «Центр информационной, культурно-досуговой и спортивной деятельности» предоставлены:</w:t>
      </w:r>
    </w:p>
    <w:p w14:paraId="4816C14F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b/>
          <w:sz w:val="28"/>
          <w:szCs w:val="28"/>
        </w:rPr>
        <w:t xml:space="preserve">субсидия на финансовое обеспечение выполнения муниципального задания предоставлена </w:t>
      </w:r>
      <w:r w:rsidRPr="00903A1E">
        <w:rPr>
          <w:rFonts w:ascii="Times New Roman" w:hAnsi="Times New Roman"/>
          <w:sz w:val="28"/>
          <w:szCs w:val="28"/>
        </w:rPr>
        <w:t>в сумме 4 229,6 тыс. руб., из них</w:t>
      </w:r>
      <w:r w:rsidRPr="00903A1E">
        <w:rPr>
          <w:rFonts w:ascii="Times New Roman" w:hAnsi="Times New Roman"/>
          <w:b/>
          <w:sz w:val="28"/>
          <w:szCs w:val="28"/>
        </w:rPr>
        <w:t>:</w:t>
      </w:r>
    </w:p>
    <w:p w14:paraId="2C02CFD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 оказание муниципальных услуг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по организации кинопоказа в сумме 4 070,1 тыс. руб.</w:t>
      </w:r>
    </w:p>
    <w:p w14:paraId="02ED14C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Штатная численность на конец года составила 7 ставок. </w:t>
      </w:r>
    </w:p>
    <w:p w14:paraId="5C43A2D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b/>
          <w:sz w:val="28"/>
          <w:szCs w:val="28"/>
        </w:rPr>
        <w:t xml:space="preserve">субсидии на иные цели предоставлены </w:t>
      </w:r>
      <w:r w:rsidRPr="00903A1E">
        <w:rPr>
          <w:rFonts w:ascii="Times New Roman" w:hAnsi="Times New Roman"/>
          <w:sz w:val="28"/>
          <w:szCs w:val="28"/>
        </w:rPr>
        <w:t>в сумме 571,7 тыс. руб., из них:</w:t>
      </w:r>
    </w:p>
    <w:p w14:paraId="29CAC596" w14:textId="77777777" w:rsidR="00373928" w:rsidRPr="00D26916" w:rsidRDefault="00373928" w:rsidP="00373928">
      <w:pPr>
        <w:pStyle w:val="af3"/>
        <w:ind w:firstLine="709"/>
        <w:jc w:val="both"/>
      </w:pPr>
      <w:r w:rsidRPr="00903A1E">
        <w:rPr>
          <w:rFonts w:ascii="Times New Roman" w:hAnsi="Times New Roman"/>
          <w:sz w:val="28"/>
          <w:szCs w:val="28"/>
        </w:rPr>
        <w:lastRenderedPageBreak/>
        <w:t>на поддержку и развитие материально-технической базы учреждений культуры (приобретение</w:t>
      </w:r>
      <w:r w:rsidRPr="00D26916">
        <w:t xml:space="preserve"> оборудования д</w:t>
      </w:r>
      <w:r>
        <w:t>л</w:t>
      </w:r>
      <w:r w:rsidRPr="00D26916">
        <w:t>я кинозала «Горизонт») в сумме 571,7 тыс. руб.</w:t>
      </w:r>
    </w:p>
    <w:p w14:paraId="630ACDCD" w14:textId="77777777" w:rsidR="00373928" w:rsidRDefault="00373928" w:rsidP="00373928">
      <w:pPr>
        <w:ind w:firstLine="700"/>
        <w:jc w:val="both"/>
      </w:pPr>
      <w:r>
        <w:rPr>
          <w:color w:val="000000"/>
        </w:rPr>
        <w:t>              </w:t>
      </w:r>
    </w:p>
    <w:p w14:paraId="30862829" w14:textId="77777777" w:rsidR="00373928" w:rsidRPr="00485CCC" w:rsidRDefault="00373928" w:rsidP="00373928">
      <w:pPr>
        <w:jc w:val="center"/>
        <w:rPr>
          <w:sz w:val="28"/>
          <w:szCs w:val="28"/>
        </w:rPr>
      </w:pPr>
      <w:r w:rsidRPr="00485CCC">
        <w:rPr>
          <w:b/>
          <w:color w:val="000000"/>
          <w:sz w:val="28"/>
          <w:szCs w:val="28"/>
        </w:rPr>
        <w:t>Раздел 1000 «Социальная политика»</w:t>
      </w:r>
    </w:p>
    <w:p w14:paraId="25BF7BF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 на социальную политику при 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620,4</w:t>
      </w:r>
      <w:r w:rsidRPr="00903A1E">
        <w:rPr>
          <w:rFonts w:ascii="Times New Roman" w:hAnsi="Times New Roman"/>
          <w:sz w:val="28"/>
          <w:szCs w:val="28"/>
        </w:rPr>
        <w:t xml:space="preserve"> тыс. руб. исполнены в сумме 607,3 тыс. руб., или на 97,9%.</w:t>
      </w:r>
    </w:p>
    <w:p w14:paraId="3E02BE98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социальных расходов в общей сумме расходов бюджета 2021 года составил 0,4%, что ниже показателя прошлого года на 0,1%.</w:t>
      </w:r>
    </w:p>
    <w:p w14:paraId="0A56923B" w14:textId="77777777" w:rsidR="00373928" w:rsidRDefault="00373928" w:rsidP="00373928">
      <w:pPr>
        <w:ind w:firstLine="720"/>
        <w:jc w:val="both"/>
        <w:rPr>
          <w:color w:val="000000"/>
          <w:sz w:val="28"/>
          <w:szCs w:val="28"/>
        </w:rPr>
      </w:pPr>
    </w:p>
    <w:p w14:paraId="3634A01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Все расходы осуществлены по подразделу 1006 «Другие вопросы в области социальной политики». </w:t>
      </w:r>
    </w:p>
    <w:p w14:paraId="1BEDCD0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В целом по подразделу в сравнении с 2020 годом наблюдается </w:t>
      </w:r>
      <w:r w:rsidRPr="00903A1E">
        <w:rPr>
          <w:rFonts w:ascii="Times New Roman" w:hAnsi="Times New Roman"/>
          <w:i/>
          <w:sz w:val="28"/>
          <w:szCs w:val="28"/>
        </w:rPr>
        <w:t>уменьшение объема расходов на 23,1% (182,0 тыс. руб.)</w:t>
      </w:r>
      <w:r w:rsidRPr="00903A1E">
        <w:rPr>
          <w:rFonts w:ascii="Times New Roman" w:hAnsi="Times New Roman"/>
          <w:sz w:val="28"/>
          <w:szCs w:val="28"/>
        </w:rPr>
        <w:t>. Причиной является сокращение расходов на проведение праздничных мероприятий для населения связи с их отменой из-за угрозы распространения коронавирусной инфекции.</w:t>
      </w:r>
    </w:p>
    <w:p w14:paraId="0CE01E87" w14:textId="77777777" w:rsidR="00373928" w:rsidRPr="00485CCC" w:rsidRDefault="00373928" w:rsidP="00373928">
      <w:pPr>
        <w:ind w:firstLine="720"/>
        <w:jc w:val="both"/>
        <w:rPr>
          <w:sz w:val="28"/>
          <w:szCs w:val="28"/>
        </w:rPr>
      </w:pPr>
      <w:r w:rsidRPr="00485CCC">
        <w:rPr>
          <w:color w:val="000000"/>
          <w:sz w:val="28"/>
          <w:szCs w:val="28"/>
        </w:rPr>
        <w:t> </w:t>
      </w:r>
    </w:p>
    <w:p w14:paraId="0CFFDA5E" w14:textId="77777777" w:rsidR="00373928" w:rsidRPr="00485CCC" w:rsidRDefault="00373928" w:rsidP="00373928">
      <w:pPr>
        <w:ind w:firstLine="720"/>
        <w:jc w:val="both"/>
        <w:rPr>
          <w:sz w:val="28"/>
          <w:szCs w:val="28"/>
        </w:rPr>
      </w:pPr>
      <w:r w:rsidRPr="00485CCC">
        <w:rPr>
          <w:color w:val="000000"/>
          <w:sz w:val="28"/>
          <w:szCs w:val="28"/>
        </w:rPr>
        <w:t>В рамках решения вопросов в области социальной политики произведены расходы по целевым статьям:</w:t>
      </w:r>
    </w:p>
    <w:p w14:paraId="4E68F9E6" w14:textId="77777777" w:rsidR="00373928" w:rsidRDefault="00373928" w:rsidP="00373928">
      <w:pPr>
        <w:ind w:firstLine="720"/>
        <w:jc w:val="both"/>
      </w:pPr>
      <w:r>
        <w:rPr>
          <w:color w:val="000000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802"/>
        <w:gridCol w:w="1677"/>
        <w:gridCol w:w="1550"/>
        <w:gridCol w:w="1523"/>
      </w:tblGrid>
      <w:tr w:rsidR="00373928" w:rsidRPr="00485CCC" w14:paraId="5451D7F5" w14:textId="77777777" w:rsidTr="006870FA">
        <w:trPr>
          <w:trHeight w:val="126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DDC6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Целевая статья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BA03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Расходы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F10F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Утверждено</w:t>
            </w:r>
          </w:p>
          <w:p w14:paraId="0CD3C2D7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бюджетных</w:t>
            </w:r>
          </w:p>
          <w:p w14:paraId="32E66548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ассигнований,</w:t>
            </w:r>
          </w:p>
          <w:p w14:paraId="4BC85751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A84C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Произведено</w:t>
            </w:r>
          </w:p>
          <w:p w14:paraId="7CA75EB2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кассовых</w:t>
            </w:r>
          </w:p>
          <w:p w14:paraId="3BE8D2DE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расходов,</w:t>
            </w:r>
          </w:p>
          <w:p w14:paraId="6DEE6065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E30C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Исполнение,</w:t>
            </w:r>
          </w:p>
          <w:p w14:paraId="09B733FB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 %</w:t>
            </w:r>
          </w:p>
        </w:tc>
      </w:tr>
      <w:tr w:rsidR="00373928" w:rsidRPr="00485CCC" w14:paraId="0A2A685F" w14:textId="77777777" w:rsidTr="006870F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BF8C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0590129020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4D20" w14:textId="77777777" w:rsidR="00373928" w:rsidRPr="00485CCC" w:rsidRDefault="00373928" w:rsidP="006870FA">
            <w:r w:rsidRPr="00485CCC">
              <w:rPr>
                <w:color w:val="000000"/>
              </w:rPr>
              <w:t>Расходы, направленные на развитие и поддержку общественного ветеранского движения,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BAB7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152,8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BC26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152,8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C417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100</w:t>
            </w:r>
          </w:p>
        </w:tc>
      </w:tr>
      <w:tr w:rsidR="00373928" w:rsidRPr="00485CCC" w14:paraId="2B9558E2" w14:textId="77777777" w:rsidTr="006870FA">
        <w:trPr>
          <w:trHeight w:val="101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B8F7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0590129060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94E6" w14:textId="77777777" w:rsidR="00373928" w:rsidRPr="00485CCC" w:rsidRDefault="00373928" w:rsidP="006870FA">
            <w:r w:rsidRPr="00485CCC">
              <w:rPr>
                <w:color w:val="000000"/>
              </w:rPr>
              <w:t>Расходы на организацию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2C19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17,4</w:t>
            </w:r>
          </w:p>
          <w:p w14:paraId="1A0F8E2E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14:paraId="61CE3F0B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14:paraId="40557C03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51F6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17,4</w:t>
            </w:r>
          </w:p>
          <w:p w14:paraId="0AEC202A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14:paraId="1F9A9DE9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14:paraId="09A8C565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14:paraId="2AA96DB0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C30B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100</w:t>
            </w:r>
          </w:p>
          <w:p w14:paraId="30044920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14:paraId="2F761915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14:paraId="60AD06E7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14:paraId="68EEC8AC" w14:textId="77777777"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</w:tc>
      </w:tr>
      <w:tr w:rsidR="00373928" w:rsidRPr="00485CCC" w14:paraId="30336A90" w14:textId="77777777" w:rsidTr="006870FA">
        <w:trPr>
          <w:trHeight w:val="95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AD3F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0590129160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06E2" w14:textId="77777777" w:rsidR="00373928" w:rsidRPr="00485CCC" w:rsidRDefault="00373928" w:rsidP="006870FA">
            <w:r w:rsidRPr="00485CCC">
              <w:rPr>
                <w:color w:val="000000"/>
              </w:rPr>
              <w:t>Расходы на организацию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BA09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348,2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AC01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335,1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A02C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96,2</w:t>
            </w:r>
          </w:p>
        </w:tc>
      </w:tr>
      <w:tr w:rsidR="00373928" w:rsidRPr="00485CCC" w14:paraId="3F7D64EA" w14:textId="77777777" w:rsidTr="006870FA">
        <w:trPr>
          <w:trHeight w:val="250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E117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0590329050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13D5" w14:textId="77777777" w:rsidR="00373928" w:rsidRPr="00485CCC" w:rsidRDefault="00373928" w:rsidP="006870FA">
            <w:r w:rsidRPr="00485CCC">
              <w:rPr>
                <w:color w:val="000000"/>
              </w:rPr>
              <w:t xml:space="preserve">Расходы по проведению мероприятия, посвященного чествованию «Почетных граждан Байкаловского сельского поселения» (выплата единовременного денежного вознаграждения 1 гражданину в связи с присвоением звания «Почетный гражданин </w:t>
            </w:r>
            <w:r w:rsidRPr="00485CCC">
              <w:rPr>
                <w:color w:val="000000"/>
              </w:rPr>
              <w:lastRenderedPageBreak/>
              <w:t xml:space="preserve">Байкаловского сельского поселения» в сумме 22,0 тыс. руб., страховые взносы на него 5,9 тыс. руб.; подписка на периодические издания 10 почетным гражданам 16,6 тыс. руб.)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C278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lastRenderedPageBreak/>
              <w:t>44,5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6B9C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44,5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F65E" w14:textId="77777777"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100</w:t>
            </w:r>
          </w:p>
        </w:tc>
      </w:tr>
      <w:tr w:rsidR="00373928" w:rsidRPr="00485CCC" w14:paraId="6DABE537" w14:textId="77777777" w:rsidTr="006870FA">
        <w:trPr>
          <w:trHeight w:val="41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4D02" w14:textId="77777777" w:rsidR="00373928" w:rsidRPr="00485CCC" w:rsidRDefault="00373928" w:rsidP="006870FA">
            <w:pPr>
              <w:jc w:val="center"/>
              <w:rPr>
                <w:b/>
              </w:rPr>
            </w:pPr>
            <w:r w:rsidRPr="00485CCC">
              <w:rPr>
                <w:b/>
                <w:color w:val="000000"/>
              </w:rPr>
              <w:t>Итого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2410" w14:textId="77777777" w:rsidR="00373928" w:rsidRPr="00485CCC" w:rsidRDefault="00373928" w:rsidP="006870FA">
            <w:pPr>
              <w:rPr>
                <w:b/>
              </w:rPr>
            </w:pPr>
            <w:r w:rsidRPr="00485CCC">
              <w:rPr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4797" w14:textId="77777777" w:rsidR="00373928" w:rsidRPr="00485CCC" w:rsidRDefault="00373928" w:rsidP="006870FA">
            <w:pPr>
              <w:jc w:val="center"/>
              <w:rPr>
                <w:b/>
              </w:rPr>
            </w:pPr>
            <w:r w:rsidRPr="00485CCC">
              <w:rPr>
                <w:b/>
                <w:color w:val="000000"/>
              </w:rPr>
              <w:t>562,9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3429" w14:textId="77777777" w:rsidR="00373928" w:rsidRPr="00485CCC" w:rsidRDefault="00373928" w:rsidP="006870FA">
            <w:pPr>
              <w:jc w:val="center"/>
              <w:rPr>
                <w:b/>
              </w:rPr>
            </w:pPr>
            <w:r w:rsidRPr="00485CCC">
              <w:rPr>
                <w:b/>
                <w:color w:val="000000"/>
              </w:rPr>
              <w:t>549,8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ED98" w14:textId="77777777" w:rsidR="00373928" w:rsidRPr="00485CCC" w:rsidRDefault="00373928" w:rsidP="006870FA">
            <w:pPr>
              <w:jc w:val="center"/>
              <w:rPr>
                <w:b/>
              </w:rPr>
            </w:pPr>
            <w:r w:rsidRPr="00485CCC">
              <w:rPr>
                <w:b/>
                <w:color w:val="000000"/>
              </w:rPr>
              <w:t>97,7</w:t>
            </w:r>
          </w:p>
        </w:tc>
      </w:tr>
    </w:tbl>
    <w:p w14:paraId="768558B4" w14:textId="77777777" w:rsidR="00373928" w:rsidRDefault="00373928" w:rsidP="00373928">
      <w:pPr>
        <w:jc w:val="both"/>
      </w:pPr>
      <w:r>
        <w:rPr>
          <w:color w:val="000000"/>
        </w:rPr>
        <w:t>                                                                                                     </w:t>
      </w:r>
    </w:p>
    <w:p w14:paraId="74A8D69E" w14:textId="77777777" w:rsidR="00373928" w:rsidRPr="00485CCC" w:rsidRDefault="00373928" w:rsidP="00373928">
      <w:pPr>
        <w:jc w:val="center"/>
        <w:rPr>
          <w:sz w:val="28"/>
          <w:szCs w:val="28"/>
        </w:rPr>
      </w:pPr>
      <w:bookmarkStart w:id="21" w:name="_Hlk95230393"/>
      <w:r w:rsidRPr="00485CCC">
        <w:rPr>
          <w:b/>
          <w:color w:val="000000"/>
          <w:sz w:val="28"/>
          <w:szCs w:val="28"/>
        </w:rPr>
        <w:t>Раздел 1100 «Физическая культура и спорт»</w:t>
      </w:r>
      <w:bookmarkEnd w:id="21"/>
    </w:p>
    <w:p w14:paraId="0C3E5487" w14:textId="77777777" w:rsidR="00373928" w:rsidRPr="00485CCC" w:rsidRDefault="00373928" w:rsidP="00373928">
      <w:pPr>
        <w:ind w:firstLine="1260"/>
        <w:jc w:val="both"/>
        <w:rPr>
          <w:sz w:val="28"/>
          <w:szCs w:val="28"/>
        </w:rPr>
      </w:pPr>
      <w:r w:rsidRPr="00485CCC">
        <w:rPr>
          <w:b/>
          <w:color w:val="000000"/>
          <w:sz w:val="28"/>
          <w:szCs w:val="28"/>
        </w:rPr>
        <w:t> </w:t>
      </w:r>
    </w:p>
    <w:p w14:paraId="4E3D6C8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 на физическую культуру и спорт при 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2 381,9</w:t>
      </w:r>
      <w:r w:rsidRPr="00903A1E">
        <w:rPr>
          <w:rFonts w:ascii="Times New Roman" w:hAnsi="Times New Roman"/>
          <w:sz w:val="28"/>
          <w:szCs w:val="28"/>
        </w:rPr>
        <w:t xml:space="preserve"> тыс. руб. исполнены в полном объёме 2 381,9 тыс. руб., или на 100%.</w:t>
      </w:r>
    </w:p>
    <w:p w14:paraId="2579345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В сравнении с 2020 годом наблюдается снижение расходов на реализацию мероприятий в области физической культуры и спорта в сумме </w:t>
      </w:r>
      <w:r w:rsidRPr="00903A1E">
        <w:rPr>
          <w:rFonts w:ascii="Times New Roman" w:hAnsi="Times New Roman"/>
          <w:b/>
          <w:sz w:val="28"/>
          <w:szCs w:val="28"/>
        </w:rPr>
        <w:t>456,5</w:t>
      </w:r>
      <w:r w:rsidRPr="00903A1E">
        <w:rPr>
          <w:rFonts w:ascii="Times New Roman" w:hAnsi="Times New Roman"/>
          <w:sz w:val="28"/>
          <w:szCs w:val="28"/>
        </w:rPr>
        <w:t xml:space="preserve"> тыс. руб.</w:t>
      </w:r>
    </w:p>
    <w:p w14:paraId="35D9910C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расходов этих расходов в структуре составил 1,4%.  </w:t>
      </w:r>
    </w:p>
    <w:p w14:paraId="769E4FF9" w14:textId="77777777" w:rsidR="00373928" w:rsidRPr="00485CCC" w:rsidRDefault="00373928" w:rsidP="00373928">
      <w:pPr>
        <w:ind w:firstLine="720"/>
        <w:jc w:val="both"/>
        <w:rPr>
          <w:sz w:val="28"/>
          <w:szCs w:val="28"/>
        </w:rPr>
      </w:pPr>
      <w:r w:rsidRPr="00485CCC">
        <w:rPr>
          <w:color w:val="000000"/>
          <w:sz w:val="28"/>
          <w:szCs w:val="28"/>
        </w:rPr>
        <w:t> </w:t>
      </w:r>
    </w:p>
    <w:p w14:paraId="326F02C3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1101 «Физическая культура» </w:t>
      </w:r>
      <w:r w:rsidRPr="00903A1E">
        <w:rPr>
          <w:rFonts w:ascii="Times New Roman" w:hAnsi="Times New Roman"/>
          <w:sz w:val="28"/>
          <w:szCs w:val="28"/>
        </w:rPr>
        <w:t xml:space="preserve">бюджетные назначения исполнены в сумме 60,0 тыс. руб., или на 100 %. </w:t>
      </w:r>
    </w:p>
    <w:p w14:paraId="67C9BDB1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60,0 тыс. руб.</w:t>
      </w:r>
    </w:p>
    <w:p w14:paraId="417F1AC0" w14:textId="77777777" w:rsidR="00373928" w:rsidRPr="00485CCC" w:rsidRDefault="00373928" w:rsidP="00373928">
      <w:pPr>
        <w:ind w:firstLine="720"/>
        <w:jc w:val="both"/>
        <w:rPr>
          <w:sz w:val="28"/>
          <w:szCs w:val="28"/>
        </w:rPr>
      </w:pPr>
      <w:r w:rsidRPr="00485CCC">
        <w:rPr>
          <w:color w:val="000000"/>
          <w:sz w:val="28"/>
          <w:szCs w:val="28"/>
        </w:rPr>
        <w:t> </w:t>
      </w:r>
    </w:p>
    <w:p w14:paraId="4431FD5C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1102 «Массовый спорт» </w:t>
      </w:r>
      <w:r w:rsidRPr="00903A1E">
        <w:rPr>
          <w:rFonts w:ascii="Times New Roman" w:hAnsi="Times New Roman"/>
          <w:sz w:val="28"/>
          <w:szCs w:val="28"/>
        </w:rPr>
        <w:t>расходы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при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 xml:space="preserve">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2 321,9</w:t>
      </w:r>
      <w:r w:rsidRPr="00903A1E">
        <w:rPr>
          <w:rFonts w:ascii="Times New Roman" w:hAnsi="Times New Roman"/>
          <w:sz w:val="28"/>
          <w:szCs w:val="28"/>
        </w:rPr>
        <w:t xml:space="preserve"> тыс. руб. исполнены в сумме 2 321,9 тыс. руб. В сравнении с 2020 годом </w:t>
      </w:r>
      <w:r w:rsidRPr="00903A1E">
        <w:rPr>
          <w:rFonts w:ascii="Times New Roman" w:hAnsi="Times New Roman"/>
          <w:i/>
          <w:sz w:val="28"/>
          <w:szCs w:val="28"/>
        </w:rPr>
        <w:t xml:space="preserve">произошло снижение объема расходов на массовый спорт на 456,5 тыс. руб. </w:t>
      </w:r>
    </w:p>
    <w:p w14:paraId="4CD18272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 предоставлена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2 155,6 тыс. руб.</w:t>
      </w:r>
    </w:p>
    <w:p w14:paraId="1C8628F5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произведены расходы на содержание стадиона, расположенного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ул.Цельева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с.Байкалово, в сумме 12,1 тыс. руб.</w:t>
      </w:r>
    </w:p>
    <w:p w14:paraId="61DDF4CD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предоставлена субсидия на капитальный ремонт инженерных сетей спортзала </w:t>
      </w:r>
      <w:proofErr w:type="spellStart"/>
      <w:r w:rsidRPr="00903A1E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Дома культуры и спорта в сумме 154,2 тыс. руб.</w:t>
      </w:r>
    </w:p>
    <w:p w14:paraId="1B054659" w14:textId="77777777" w:rsidR="00373928" w:rsidRPr="00485CCC" w:rsidRDefault="00373928" w:rsidP="00373928">
      <w:pPr>
        <w:ind w:firstLine="720"/>
        <w:jc w:val="both"/>
        <w:rPr>
          <w:sz w:val="28"/>
          <w:szCs w:val="28"/>
        </w:rPr>
      </w:pPr>
    </w:p>
    <w:p w14:paraId="3468910F" w14:textId="77777777" w:rsidR="00373928" w:rsidRPr="00516E13" w:rsidRDefault="00373928" w:rsidP="00373928">
      <w:pPr>
        <w:jc w:val="center"/>
        <w:rPr>
          <w:sz w:val="28"/>
          <w:szCs w:val="28"/>
        </w:rPr>
      </w:pPr>
      <w:r w:rsidRPr="00516E13">
        <w:rPr>
          <w:b/>
          <w:color w:val="000000"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14:paraId="2A91C64A" w14:textId="77777777" w:rsidR="00373928" w:rsidRPr="00516E13" w:rsidRDefault="00373928" w:rsidP="00373928">
      <w:pPr>
        <w:ind w:firstLine="1260"/>
        <w:jc w:val="center"/>
        <w:rPr>
          <w:sz w:val="28"/>
          <w:szCs w:val="28"/>
        </w:rPr>
      </w:pPr>
      <w:r w:rsidRPr="00516E13">
        <w:rPr>
          <w:b/>
          <w:color w:val="000000"/>
          <w:sz w:val="28"/>
          <w:szCs w:val="28"/>
        </w:rPr>
        <w:t> </w:t>
      </w:r>
    </w:p>
    <w:p w14:paraId="3570D68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Имущество казны Байкаловского сельского поселения по состоянию на 01 января 2022 года составляет 540 910 130,10 руб., из них недвижимое имущество в составе имущества казны – 267 664 278,97 руб., движимое имущество в составе имущества казны – 2 435 501,82 руб. (см. форма 0503168), непроизведенные активы в составе имущества казны составляют 330 979 145,40 руб.</w:t>
      </w:r>
    </w:p>
    <w:p w14:paraId="44E3DEFA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В течение 2021 года в казну Байкаловского поселения поступило имущества на общую сумму </w:t>
      </w:r>
      <w:r w:rsidRPr="00903A1E">
        <w:rPr>
          <w:rFonts w:ascii="Times New Roman" w:hAnsi="Times New Roman"/>
          <w:b/>
          <w:sz w:val="28"/>
          <w:szCs w:val="28"/>
        </w:rPr>
        <w:t>66 968 512,40</w:t>
      </w:r>
      <w:r w:rsidRPr="00903A1E">
        <w:rPr>
          <w:rFonts w:ascii="Times New Roman" w:hAnsi="Times New Roman"/>
          <w:sz w:val="28"/>
          <w:szCs w:val="28"/>
        </w:rPr>
        <w:t xml:space="preserve"> руб.</w:t>
      </w:r>
    </w:p>
    <w:p w14:paraId="74EDEB0B" w14:textId="77777777" w:rsidR="00373928" w:rsidRPr="00772778" w:rsidRDefault="00373928" w:rsidP="00373928">
      <w:pPr>
        <w:rPr>
          <w:lang w:eastAsia="ru-RU"/>
        </w:rPr>
      </w:pPr>
    </w:p>
    <w:p w14:paraId="665EF71C" w14:textId="77777777" w:rsidR="00373928" w:rsidRPr="003E2FE3" w:rsidRDefault="00373928" w:rsidP="00373928">
      <w:pPr>
        <w:pStyle w:val="1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bookmarkStart w:id="22" w:name="_Toc72959784"/>
      <w:r w:rsidRPr="003E2FE3">
        <w:rPr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ЗАКЛЮЧЕНИЕ</w:t>
      </w:r>
      <w:bookmarkEnd w:id="22"/>
    </w:p>
    <w:p w14:paraId="643ADF96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  <w:bdr w:val="none" w:sz="0" w:space="0" w:color="auto" w:frame="1"/>
        </w:rPr>
        <w:t>Подводя итоги 2021 года, хочется отметить, что наше муниципальное образование обновляется, становятся уютнее, и это большая Ваша заслуга, дорогие депутаты, руководители организаций и жители нашей территории.</w:t>
      </w:r>
    </w:p>
    <w:p w14:paraId="41A06558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14:paraId="415CB15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14:paraId="1C0D392B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Хочу выразить благодарность, специалистам администрации и депутатам Байкаловского сельского поселения, которые в полном объеме и качественно выполняют свои обязанности, ищут решения на поставленные вопросы, которые задают граждане нашего поселения и делают все для того, чтобы поселение было жизнеспособным и развивающимся. Особую благодарность администрации и депутатам Байкаловский муниципальный район, за поддержку и тесное сотрудничество.</w:t>
      </w:r>
    </w:p>
    <w:p w14:paraId="4256EE2E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Благодарю руководителей предприятий, учреждений, индивидуальных предпринимателей и просто неравнодушных людей за взаимопонимание и выручку.</w:t>
      </w:r>
    </w:p>
    <w:p w14:paraId="1BFC2019" w14:textId="77777777"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Хочу пожелать Вам всем крепкого здоровья, семейного благополучия, чистого и светлого неба над головой, достойной заработной платы, семейного дохода, удачи и счастья детям, внукам.</w:t>
      </w:r>
    </w:p>
    <w:p w14:paraId="32681A34" w14:textId="77777777" w:rsidR="00373928" w:rsidRPr="003E2FE3" w:rsidRDefault="00373928" w:rsidP="00373928">
      <w:pPr>
        <w:shd w:val="clear" w:color="auto" w:fill="FFFFFF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14:paraId="24C6AFD7" w14:textId="6E8E728A" w:rsidR="00373928" w:rsidRDefault="00373928" w:rsidP="00373928">
      <w:pPr>
        <w:tabs>
          <w:tab w:val="center" w:pos="5102"/>
          <w:tab w:val="left" w:pos="7440"/>
        </w:tabs>
        <w:ind w:left="426"/>
        <w:jc w:val="center"/>
        <w:rPr>
          <w:sz w:val="28"/>
          <w:szCs w:val="28"/>
        </w:rPr>
      </w:pPr>
      <w:r w:rsidRPr="003E2FE3">
        <w:rPr>
          <w:b/>
          <w:sz w:val="28"/>
          <w:szCs w:val="28"/>
          <w:lang w:eastAsia="ru-RU"/>
        </w:rPr>
        <w:t>Огромное всем</w:t>
      </w:r>
      <w:r>
        <w:rPr>
          <w:b/>
          <w:sz w:val="28"/>
          <w:szCs w:val="28"/>
          <w:lang w:eastAsia="ru-RU"/>
        </w:rPr>
        <w:t xml:space="preserve"> спасибо!</w:t>
      </w:r>
    </w:p>
    <w:p w14:paraId="4AECADB9" w14:textId="77777777" w:rsidR="00373928" w:rsidRPr="004B6963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sectPr w:rsidR="00373928" w:rsidRPr="004B6963" w:rsidSect="0013298C">
      <w:headerReference w:type="default" r:id="rId9"/>
      <w:footerReference w:type="default" r:id="rId10"/>
      <w:pgSz w:w="11906" w:h="16838"/>
      <w:pgMar w:top="284" w:right="567" w:bottom="851" w:left="1134" w:header="615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841A" w14:textId="77777777" w:rsidR="001F7334" w:rsidRDefault="001F7334">
      <w:r>
        <w:separator/>
      </w:r>
    </w:p>
  </w:endnote>
  <w:endnote w:type="continuationSeparator" w:id="0">
    <w:p w14:paraId="0632E0F0" w14:textId="77777777" w:rsidR="001F7334" w:rsidRDefault="001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EB67" w14:textId="77777777" w:rsidR="009C0891" w:rsidRDefault="0076390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F54">
      <w:rPr>
        <w:noProof/>
      </w:rPr>
      <w:t>4</w:t>
    </w:r>
    <w:r>
      <w:rPr>
        <w:noProof/>
      </w:rPr>
      <w:fldChar w:fldCharType="end"/>
    </w:r>
  </w:p>
  <w:p w14:paraId="65858F61" w14:textId="77777777" w:rsidR="00D70E91" w:rsidRDefault="00D70E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B9F1" w14:textId="77777777" w:rsidR="001F7334" w:rsidRDefault="001F7334">
      <w:r>
        <w:separator/>
      </w:r>
    </w:p>
  </w:footnote>
  <w:footnote w:type="continuationSeparator" w:id="0">
    <w:p w14:paraId="00B84347" w14:textId="77777777" w:rsidR="001F7334" w:rsidRDefault="001F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530F" w14:textId="77777777" w:rsidR="00D70E91" w:rsidRDefault="00D70E91">
    <w:pPr>
      <w:jc w:val="both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4pt;height:11.4pt" o:bullet="t">
        <v:imagedata r:id="rId1" o:title="mso962B"/>
      </v:shape>
    </w:pict>
  </w:numPicBullet>
  <w:abstractNum w:abstractNumId="0" w15:restartNumberingAfterBreak="0">
    <w:nsid w:val="01D02791"/>
    <w:multiLevelType w:val="hybridMultilevel"/>
    <w:tmpl w:val="2D3E0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7706E"/>
    <w:multiLevelType w:val="hybridMultilevel"/>
    <w:tmpl w:val="F522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74509"/>
    <w:multiLevelType w:val="hybridMultilevel"/>
    <w:tmpl w:val="3788D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173"/>
    <w:multiLevelType w:val="hybridMultilevel"/>
    <w:tmpl w:val="7804C0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244838"/>
    <w:multiLevelType w:val="hybridMultilevel"/>
    <w:tmpl w:val="A8369E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A05598"/>
    <w:multiLevelType w:val="hybridMultilevel"/>
    <w:tmpl w:val="C5584EE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3B03BF"/>
    <w:multiLevelType w:val="hybridMultilevel"/>
    <w:tmpl w:val="ECFAF3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93762"/>
    <w:multiLevelType w:val="hybridMultilevel"/>
    <w:tmpl w:val="D714A0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397159"/>
    <w:multiLevelType w:val="hybridMultilevel"/>
    <w:tmpl w:val="063802FA"/>
    <w:lvl w:ilvl="0" w:tplc="8E1E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1F3B"/>
    <w:multiLevelType w:val="hybridMultilevel"/>
    <w:tmpl w:val="C5D40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B5F30"/>
    <w:multiLevelType w:val="hybridMultilevel"/>
    <w:tmpl w:val="E85E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D727A"/>
    <w:multiLevelType w:val="hybridMultilevel"/>
    <w:tmpl w:val="7B725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E7DCA"/>
    <w:multiLevelType w:val="hybridMultilevel"/>
    <w:tmpl w:val="0374F2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7C72C8"/>
    <w:multiLevelType w:val="hybridMultilevel"/>
    <w:tmpl w:val="47B67498"/>
    <w:lvl w:ilvl="0" w:tplc="4C2246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55F99"/>
    <w:multiLevelType w:val="hybridMultilevel"/>
    <w:tmpl w:val="9250A7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3A0074"/>
    <w:multiLevelType w:val="hybridMultilevel"/>
    <w:tmpl w:val="44B2B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7" w15:restartNumberingAfterBreak="0">
    <w:nsid w:val="591545DA"/>
    <w:multiLevelType w:val="hybridMultilevel"/>
    <w:tmpl w:val="03AC37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41666C"/>
    <w:multiLevelType w:val="hybridMultilevel"/>
    <w:tmpl w:val="05CE0B0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A070900"/>
    <w:multiLevelType w:val="hybridMultilevel"/>
    <w:tmpl w:val="E466CF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10130A"/>
    <w:multiLevelType w:val="hybridMultilevel"/>
    <w:tmpl w:val="5636B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26B62"/>
    <w:multiLevelType w:val="hybridMultilevel"/>
    <w:tmpl w:val="95BA9A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D665A6"/>
    <w:multiLevelType w:val="hybridMultilevel"/>
    <w:tmpl w:val="F29E4082"/>
    <w:lvl w:ilvl="0" w:tplc="5096E4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36380A"/>
    <w:multiLevelType w:val="hybridMultilevel"/>
    <w:tmpl w:val="1B04D3F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9178A9"/>
    <w:multiLevelType w:val="hybridMultilevel"/>
    <w:tmpl w:val="A764180E"/>
    <w:lvl w:ilvl="0" w:tplc="A372D876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B525AFF"/>
    <w:multiLevelType w:val="hybridMultilevel"/>
    <w:tmpl w:val="4F8AD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97512">
    <w:abstractNumId w:val="16"/>
  </w:num>
  <w:num w:numId="2" w16cid:durableId="972173223">
    <w:abstractNumId w:val="12"/>
  </w:num>
  <w:num w:numId="3" w16cid:durableId="428431772">
    <w:abstractNumId w:val="16"/>
  </w:num>
  <w:num w:numId="4" w16cid:durableId="1710495879">
    <w:abstractNumId w:val="22"/>
  </w:num>
  <w:num w:numId="5" w16cid:durableId="1714697379">
    <w:abstractNumId w:val="25"/>
  </w:num>
  <w:num w:numId="6" w16cid:durableId="1195385423">
    <w:abstractNumId w:val="14"/>
  </w:num>
  <w:num w:numId="7" w16cid:durableId="905408792">
    <w:abstractNumId w:val="8"/>
  </w:num>
  <w:num w:numId="8" w16cid:durableId="523441009">
    <w:abstractNumId w:val="24"/>
  </w:num>
  <w:num w:numId="9" w16cid:durableId="61028472">
    <w:abstractNumId w:val="10"/>
  </w:num>
  <w:num w:numId="10" w16cid:durableId="517163232">
    <w:abstractNumId w:val="6"/>
  </w:num>
  <w:num w:numId="11" w16cid:durableId="1872834814">
    <w:abstractNumId w:val="9"/>
  </w:num>
  <w:num w:numId="12" w16cid:durableId="1331254295">
    <w:abstractNumId w:val="13"/>
  </w:num>
  <w:num w:numId="13" w16cid:durableId="1199929770">
    <w:abstractNumId w:val="26"/>
  </w:num>
  <w:num w:numId="14" w16cid:durableId="950743773">
    <w:abstractNumId w:val="2"/>
  </w:num>
  <w:num w:numId="15" w16cid:durableId="418410169">
    <w:abstractNumId w:val="17"/>
  </w:num>
  <w:num w:numId="16" w16cid:durableId="2042895483">
    <w:abstractNumId w:val="0"/>
  </w:num>
  <w:num w:numId="17" w16cid:durableId="1640646140">
    <w:abstractNumId w:val="1"/>
  </w:num>
  <w:num w:numId="18" w16cid:durableId="698624372">
    <w:abstractNumId w:val="11"/>
  </w:num>
  <w:num w:numId="19" w16cid:durableId="347105386">
    <w:abstractNumId w:val="3"/>
  </w:num>
  <w:num w:numId="20" w16cid:durableId="182717405">
    <w:abstractNumId w:val="7"/>
  </w:num>
  <w:num w:numId="21" w16cid:durableId="1622763058">
    <w:abstractNumId w:val="4"/>
  </w:num>
  <w:num w:numId="22" w16cid:durableId="1173033649">
    <w:abstractNumId w:val="5"/>
  </w:num>
  <w:num w:numId="23" w16cid:durableId="919487254">
    <w:abstractNumId w:val="23"/>
  </w:num>
  <w:num w:numId="24" w16cid:durableId="1563325955">
    <w:abstractNumId w:val="20"/>
  </w:num>
  <w:num w:numId="25" w16cid:durableId="338236063">
    <w:abstractNumId w:val="19"/>
  </w:num>
  <w:num w:numId="26" w16cid:durableId="44259718">
    <w:abstractNumId w:val="21"/>
  </w:num>
  <w:num w:numId="27" w16cid:durableId="924454774">
    <w:abstractNumId w:val="15"/>
  </w:num>
  <w:num w:numId="28" w16cid:durableId="1324358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FBE"/>
    <w:rsid w:val="00011033"/>
    <w:rsid w:val="000155F4"/>
    <w:rsid w:val="000274B3"/>
    <w:rsid w:val="00035640"/>
    <w:rsid w:val="00035F3F"/>
    <w:rsid w:val="00042908"/>
    <w:rsid w:val="00046384"/>
    <w:rsid w:val="00046F92"/>
    <w:rsid w:val="000640C5"/>
    <w:rsid w:val="00064AA7"/>
    <w:rsid w:val="0008797E"/>
    <w:rsid w:val="000A2472"/>
    <w:rsid w:val="000B0D18"/>
    <w:rsid w:val="000B44E0"/>
    <w:rsid w:val="000B6D8E"/>
    <w:rsid w:val="000D3031"/>
    <w:rsid w:val="000D4684"/>
    <w:rsid w:val="000D4720"/>
    <w:rsid w:val="000D4C3F"/>
    <w:rsid w:val="000D5337"/>
    <w:rsid w:val="000E09B0"/>
    <w:rsid w:val="000E6A1B"/>
    <w:rsid w:val="0013298C"/>
    <w:rsid w:val="00141D5A"/>
    <w:rsid w:val="0014581D"/>
    <w:rsid w:val="00171962"/>
    <w:rsid w:val="001A29CC"/>
    <w:rsid w:val="001B066E"/>
    <w:rsid w:val="001D35E6"/>
    <w:rsid w:val="001D7798"/>
    <w:rsid w:val="001E2853"/>
    <w:rsid w:val="001F1A8F"/>
    <w:rsid w:val="001F7334"/>
    <w:rsid w:val="00206A1C"/>
    <w:rsid w:val="00213395"/>
    <w:rsid w:val="00224B8E"/>
    <w:rsid w:val="0022563D"/>
    <w:rsid w:val="00233157"/>
    <w:rsid w:val="00241B80"/>
    <w:rsid w:val="0025525E"/>
    <w:rsid w:val="00257982"/>
    <w:rsid w:val="002636D6"/>
    <w:rsid w:val="00264D72"/>
    <w:rsid w:val="00296D58"/>
    <w:rsid w:val="002C3419"/>
    <w:rsid w:val="002D0513"/>
    <w:rsid w:val="002D2423"/>
    <w:rsid w:val="002E5D2B"/>
    <w:rsid w:val="002F041C"/>
    <w:rsid w:val="003064B6"/>
    <w:rsid w:val="00313DD0"/>
    <w:rsid w:val="00315392"/>
    <w:rsid w:val="0032105F"/>
    <w:rsid w:val="00323F65"/>
    <w:rsid w:val="00324E7F"/>
    <w:rsid w:val="00327447"/>
    <w:rsid w:val="00336B14"/>
    <w:rsid w:val="003378D1"/>
    <w:rsid w:val="00346EAD"/>
    <w:rsid w:val="003711D6"/>
    <w:rsid w:val="00373928"/>
    <w:rsid w:val="00380419"/>
    <w:rsid w:val="003853D7"/>
    <w:rsid w:val="0038668E"/>
    <w:rsid w:val="003A0C81"/>
    <w:rsid w:val="003A1207"/>
    <w:rsid w:val="003A4EDB"/>
    <w:rsid w:val="003A50AA"/>
    <w:rsid w:val="003B1800"/>
    <w:rsid w:val="003B31A7"/>
    <w:rsid w:val="003C0DAC"/>
    <w:rsid w:val="003C654D"/>
    <w:rsid w:val="003D5D01"/>
    <w:rsid w:val="003E58D7"/>
    <w:rsid w:val="003E7D4D"/>
    <w:rsid w:val="003F1656"/>
    <w:rsid w:val="00425E1F"/>
    <w:rsid w:val="00432FBE"/>
    <w:rsid w:val="00436D76"/>
    <w:rsid w:val="00437425"/>
    <w:rsid w:val="00482824"/>
    <w:rsid w:val="00483A4D"/>
    <w:rsid w:val="004929F9"/>
    <w:rsid w:val="004A5FBE"/>
    <w:rsid w:val="004B6963"/>
    <w:rsid w:val="004D60C0"/>
    <w:rsid w:val="00507CBE"/>
    <w:rsid w:val="00507DF4"/>
    <w:rsid w:val="00512816"/>
    <w:rsid w:val="005211A4"/>
    <w:rsid w:val="005268B3"/>
    <w:rsid w:val="00533D79"/>
    <w:rsid w:val="00540950"/>
    <w:rsid w:val="00541554"/>
    <w:rsid w:val="005513F4"/>
    <w:rsid w:val="00563425"/>
    <w:rsid w:val="00565A7E"/>
    <w:rsid w:val="00572F22"/>
    <w:rsid w:val="00580D60"/>
    <w:rsid w:val="00585274"/>
    <w:rsid w:val="005A33CB"/>
    <w:rsid w:val="005B0108"/>
    <w:rsid w:val="005E4922"/>
    <w:rsid w:val="00637226"/>
    <w:rsid w:val="00637DBB"/>
    <w:rsid w:val="0065131E"/>
    <w:rsid w:val="006552A6"/>
    <w:rsid w:val="006615AA"/>
    <w:rsid w:val="00691734"/>
    <w:rsid w:val="00695B22"/>
    <w:rsid w:val="006A6E36"/>
    <w:rsid w:val="006B595B"/>
    <w:rsid w:val="006C64F3"/>
    <w:rsid w:val="006F5985"/>
    <w:rsid w:val="006F7943"/>
    <w:rsid w:val="007037F0"/>
    <w:rsid w:val="0074511A"/>
    <w:rsid w:val="007612E6"/>
    <w:rsid w:val="00763901"/>
    <w:rsid w:val="00766B03"/>
    <w:rsid w:val="007713A8"/>
    <w:rsid w:val="00777015"/>
    <w:rsid w:val="00790BB4"/>
    <w:rsid w:val="007B5C60"/>
    <w:rsid w:val="007D0F84"/>
    <w:rsid w:val="007D7551"/>
    <w:rsid w:val="007F2290"/>
    <w:rsid w:val="007F2395"/>
    <w:rsid w:val="00802ABD"/>
    <w:rsid w:val="00810F54"/>
    <w:rsid w:val="00813CF3"/>
    <w:rsid w:val="0082472F"/>
    <w:rsid w:val="008319ED"/>
    <w:rsid w:val="00832F83"/>
    <w:rsid w:val="008465A5"/>
    <w:rsid w:val="00862B18"/>
    <w:rsid w:val="0088049E"/>
    <w:rsid w:val="008860B6"/>
    <w:rsid w:val="008A2A63"/>
    <w:rsid w:val="008A67C5"/>
    <w:rsid w:val="008B48C2"/>
    <w:rsid w:val="008C6AD1"/>
    <w:rsid w:val="008C70A0"/>
    <w:rsid w:val="008D0019"/>
    <w:rsid w:val="008D2996"/>
    <w:rsid w:val="008D5A68"/>
    <w:rsid w:val="008E7789"/>
    <w:rsid w:val="009026DF"/>
    <w:rsid w:val="00906EAF"/>
    <w:rsid w:val="0091337A"/>
    <w:rsid w:val="0091342C"/>
    <w:rsid w:val="00954B47"/>
    <w:rsid w:val="00967726"/>
    <w:rsid w:val="00996C7D"/>
    <w:rsid w:val="009A5295"/>
    <w:rsid w:val="009B6010"/>
    <w:rsid w:val="009C0891"/>
    <w:rsid w:val="009C25A5"/>
    <w:rsid w:val="009C5B3D"/>
    <w:rsid w:val="009C7CD2"/>
    <w:rsid w:val="009D3560"/>
    <w:rsid w:val="009E1E7C"/>
    <w:rsid w:val="009F088C"/>
    <w:rsid w:val="00A13D2C"/>
    <w:rsid w:val="00A2349F"/>
    <w:rsid w:val="00A32A12"/>
    <w:rsid w:val="00A40922"/>
    <w:rsid w:val="00A44492"/>
    <w:rsid w:val="00A554E4"/>
    <w:rsid w:val="00A607BB"/>
    <w:rsid w:val="00A66D01"/>
    <w:rsid w:val="00A74877"/>
    <w:rsid w:val="00A81519"/>
    <w:rsid w:val="00AA43AA"/>
    <w:rsid w:val="00AA7479"/>
    <w:rsid w:val="00AB4B50"/>
    <w:rsid w:val="00AC1AFD"/>
    <w:rsid w:val="00AD050A"/>
    <w:rsid w:val="00AD0B6D"/>
    <w:rsid w:val="00AE2F5B"/>
    <w:rsid w:val="00AF238C"/>
    <w:rsid w:val="00B11D2F"/>
    <w:rsid w:val="00B14F6D"/>
    <w:rsid w:val="00B21C3E"/>
    <w:rsid w:val="00B24A79"/>
    <w:rsid w:val="00B24BD9"/>
    <w:rsid w:val="00B26F77"/>
    <w:rsid w:val="00B34BD5"/>
    <w:rsid w:val="00B62F42"/>
    <w:rsid w:val="00B7611F"/>
    <w:rsid w:val="00B80E3E"/>
    <w:rsid w:val="00B87692"/>
    <w:rsid w:val="00B94FC8"/>
    <w:rsid w:val="00BA32EC"/>
    <w:rsid w:val="00BB334A"/>
    <w:rsid w:val="00BB5486"/>
    <w:rsid w:val="00BC30C5"/>
    <w:rsid w:val="00BC4E5D"/>
    <w:rsid w:val="00BD7FC5"/>
    <w:rsid w:val="00BF53E7"/>
    <w:rsid w:val="00C0148B"/>
    <w:rsid w:val="00C12580"/>
    <w:rsid w:val="00C31017"/>
    <w:rsid w:val="00C33319"/>
    <w:rsid w:val="00C62AD4"/>
    <w:rsid w:val="00C677D0"/>
    <w:rsid w:val="00C939EC"/>
    <w:rsid w:val="00CA2A5B"/>
    <w:rsid w:val="00CD2097"/>
    <w:rsid w:val="00D035A3"/>
    <w:rsid w:val="00D12808"/>
    <w:rsid w:val="00D251BD"/>
    <w:rsid w:val="00D43B1B"/>
    <w:rsid w:val="00D5311E"/>
    <w:rsid w:val="00D70E91"/>
    <w:rsid w:val="00D81790"/>
    <w:rsid w:val="00D90979"/>
    <w:rsid w:val="00D932E0"/>
    <w:rsid w:val="00D96C34"/>
    <w:rsid w:val="00D97160"/>
    <w:rsid w:val="00DC2A1D"/>
    <w:rsid w:val="00DE7931"/>
    <w:rsid w:val="00E02433"/>
    <w:rsid w:val="00E04E37"/>
    <w:rsid w:val="00E06EDF"/>
    <w:rsid w:val="00E27ADC"/>
    <w:rsid w:val="00E3637A"/>
    <w:rsid w:val="00E46A3E"/>
    <w:rsid w:val="00E60DAF"/>
    <w:rsid w:val="00E6374B"/>
    <w:rsid w:val="00E67FBE"/>
    <w:rsid w:val="00E870C4"/>
    <w:rsid w:val="00EA2243"/>
    <w:rsid w:val="00EB0305"/>
    <w:rsid w:val="00EC1A80"/>
    <w:rsid w:val="00EC4020"/>
    <w:rsid w:val="00ED10CE"/>
    <w:rsid w:val="00ED29C2"/>
    <w:rsid w:val="00ED43EE"/>
    <w:rsid w:val="00EF6292"/>
    <w:rsid w:val="00EF6308"/>
    <w:rsid w:val="00F148B3"/>
    <w:rsid w:val="00F408F6"/>
    <w:rsid w:val="00F42B89"/>
    <w:rsid w:val="00F51C25"/>
    <w:rsid w:val="00F77E26"/>
    <w:rsid w:val="00FA16AA"/>
    <w:rsid w:val="00FB08A8"/>
    <w:rsid w:val="00FB62C4"/>
    <w:rsid w:val="00FE020E"/>
    <w:rsid w:val="00FE331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DEC14"/>
  <w15:docId w15:val="{8B6B76D4-C2CE-439F-9C19-ADB1E944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3928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3928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2AD4"/>
  </w:style>
  <w:style w:type="character" w:customStyle="1" w:styleId="WW-Absatz-Standardschriftart">
    <w:name w:val="WW-Absatz-Standardschriftart"/>
    <w:rsid w:val="00C62AD4"/>
  </w:style>
  <w:style w:type="character" w:customStyle="1" w:styleId="WW-Absatz-Standardschriftart1">
    <w:name w:val="WW-Absatz-Standardschriftart1"/>
    <w:rsid w:val="00C62AD4"/>
  </w:style>
  <w:style w:type="character" w:customStyle="1" w:styleId="WW-Absatz-Standardschriftart11">
    <w:name w:val="WW-Absatz-Standardschriftart11"/>
    <w:rsid w:val="00C62AD4"/>
  </w:style>
  <w:style w:type="character" w:customStyle="1" w:styleId="WW-Absatz-Standardschriftart111">
    <w:name w:val="WW-Absatz-Standardschriftart111"/>
    <w:rsid w:val="00C62AD4"/>
  </w:style>
  <w:style w:type="character" w:customStyle="1" w:styleId="WW-Absatz-Standardschriftart1111">
    <w:name w:val="WW-Absatz-Standardschriftart1111"/>
    <w:rsid w:val="00C62AD4"/>
  </w:style>
  <w:style w:type="character" w:customStyle="1" w:styleId="WW-Absatz-Standardschriftart11111">
    <w:name w:val="WW-Absatz-Standardschriftart11111"/>
    <w:rsid w:val="00C62AD4"/>
  </w:style>
  <w:style w:type="character" w:customStyle="1" w:styleId="WW-Absatz-Standardschriftart111111">
    <w:name w:val="WW-Absatz-Standardschriftart111111"/>
    <w:rsid w:val="00C62AD4"/>
  </w:style>
  <w:style w:type="character" w:customStyle="1" w:styleId="WW-Absatz-Standardschriftart1111111">
    <w:name w:val="WW-Absatz-Standardschriftart1111111"/>
    <w:rsid w:val="00C62AD4"/>
  </w:style>
  <w:style w:type="character" w:customStyle="1" w:styleId="WW-Absatz-Standardschriftart11111111">
    <w:name w:val="WW-Absatz-Standardschriftart11111111"/>
    <w:rsid w:val="00C62AD4"/>
  </w:style>
  <w:style w:type="character" w:customStyle="1" w:styleId="WW-Absatz-Standardschriftart111111111">
    <w:name w:val="WW-Absatz-Standardschriftart111111111"/>
    <w:rsid w:val="00C62AD4"/>
  </w:style>
  <w:style w:type="character" w:customStyle="1" w:styleId="WW-Absatz-Standardschriftart1111111111">
    <w:name w:val="WW-Absatz-Standardschriftart1111111111"/>
    <w:rsid w:val="00C62AD4"/>
  </w:style>
  <w:style w:type="character" w:customStyle="1" w:styleId="WW-Absatz-Standardschriftart11111111111">
    <w:name w:val="WW-Absatz-Standardschriftart11111111111"/>
    <w:rsid w:val="00C62AD4"/>
  </w:style>
  <w:style w:type="character" w:customStyle="1" w:styleId="WW-Absatz-Standardschriftart111111111111">
    <w:name w:val="WW-Absatz-Standardschriftart111111111111"/>
    <w:rsid w:val="00C62AD4"/>
  </w:style>
  <w:style w:type="character" w:customStyle="1" w:styleId="WW-Absatz-Standardschriftart1111111111111">
    <w:name w:val="WW-Absatz-Standardschriftart1111111111111"/>
    <w:rsid w:val="00C62AD4"/>
  </w:style>
  <w:style w:type="character" w:customStyle="1" w:styleId="WW-Absatz-Standardschriftart11111111111111">
    <w:name w:val="WW-Absatz-Standardschriftart11111111111111"/>
    <w:rsid w:val="00C62AD4"/>
  </w:style>
  <w:style w:type="character" w:customStyle="1" w:styleId="WW-Absatz-Standardschriftart111111111111111">
    <w:name w:val="WW-Absatz-Standardschriftart111111111111111"/>
    <w:rsid w:val="00C62AD4"/>
  </w:style>
  <w:style w:type="character" w:customStyle="1" w:styleId="WW-Absatz-Standardschriftart1111111111111111">
    <w:name w:val="WW-Absatz-Standardschriftart1111111111111111"/>
    <w:rsid w:val="00C62AD4"/>
  </w:style>
  <w:style w:type="character" w:customStyle="1" w:styleId="WW-Absatz-Standardschriftart11111111111111111">
    <w:name w:val="WW-Absatz-Standardschriftart11111111111111111"/>
    <w:rsid w:val="00C62AD4"/>
  </w:style>
  <w:style w:type="character" w:customStyle="1" w:styleId="11">
    <w:name w:val="Основной шрифт абзаца1"/>
    <w:rsid w:val="00C62AD4"/>
  </w:style>
  <w:style w:type="character" w:styleId="a3">
    <w:name w:val="Hyperlink"/>
    <w:uiPriority w:val="99"/>
    <w:rsid w:val="00C62AD4"/>
    <w:rPr>
      <w:color w:val="0000FF"/>
      <w:u w:val="single"/>
    </w:rPr>
  </w:style>
  <w:style w:type="character" w:styleId="a4">
    <w:name w:val="page number"/>
    <w:basedOn w:val="11"/>
    <w:rsid w:val="00C62AD4"/>
  </w:style>
  <w:style w:type="character" w:customStyle="1" w:styleId="a5">
    <w:name w:val="Символ нумерации"/>
    <w:rsid w:val="00C62AD4"/>
  </w:style>
  <w:style w:type="paragraph" w:customStyle="1" w:styleId="12">
    <w:name w:val="Заголовок1"/>
    <w:basedOn w:val="a"/>
    <w:next w:val="a6"/>
    <w:rsid w:val="00C62A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62AD4"/>
    <w:pPr>
      <w:spacing w:after="120"/>
    </w:pPr>
  </w:style>
  <w:style w:type="paragraph" w:styleId="a7">
    <w:name w:val="List"/>
    <w:basedOn w:val="a6"/>
    <w:rsid w:val="00C62AD4"/>
    <w:rPr>
      <w:rFonts w:ascii="Arial" w:hAnsi="Arial" w:cs="Mangal"/>
    </w:rPr>
  </w:style>
  <w:style w:type="paragraph" w:customStyle="1" w:styleId="13">
    <w:name w:val="Название1"/>
    <w:basedOn w:val="a"/>
    <w:rsid w:val="00C62A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C62AD4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C62A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62AD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AD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rsid w:val="00C62AD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C62AD4"/>
  </w:style>
  <w:style w:type="paragraph" w:styleId="ab">
    <w:name w:val="footer"/>
    <w:basedOn w:val="a"/>
    <w:link w:val="ac"/>
    <w:rsid w:val="00C62AD4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rsid w:val="00C62AD4"/>
    <w:pPr>
      <w:suppressLineNumbers/>
    </w:pPr>
  </w:style>
  <w:style w:type="paragraph" w:customStyle="1" w:styleId="ae">
    <w:name w:val="Заголовок таблицы"/>
    <w:basedOn w:val="ad"/>
    <w:rsid w:val="00C62AD4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91342C"/>
    <w:pPr>
      <w:ind w:left="720"/>
      <w:contextualSpacing/>
    </w:pPr>
  </w:style>
  <w:style w:type="paragraph" w:customStyle="1" w:styleId="Standard">
    <w:name w:val="Standard"/>
    <w:rsid w:val="00F148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rsid w:val="000D5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Нижний колонтитул Знак"/>
    <w:link w:val="ab"/>
    <w:rsid w:val="009C0891"/>
    <w:rPr>
      <w:sz w:val="24"/>
      <w:szCs w:val="24"/>
      <w:lang w:eastAsia="ar-SA"/>
    </w:rPr>
  </w:style>
  <w:style w:type="paragraph" w:customStyle="1" w:styleId="ConsPlusTitle">
    <w:name w:val="ConsPlusTitle"/>
    <w:rsid w:val="0048282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unhideWhenUsed/>
    <w:rsid w:val="00745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4511A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373928"/>
    <w:rPr>
      <w:rFonts w:ascii="Cambria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73928"/>
    <w:rPr>
      <w:rFonts w:ascii="Cambria" w:hAnsi="Cambria"/>
      <w:color w:val="365F91"/>
      <w:sz w:val="26"/>
      <w:szCs w:val="26"/>
      <w:lang w:eastAsia="en-US"/>
    </w:rPr>
  </w:style>
  <w:style w:type="character" w:customStyle="1" w:styleId="a9">
    <w:name w:val="Верхний колонтитул Знак"/>
    <w:link w:val="a8"/>
    <w:rsid w:val="00373928"/>
    <w:rPr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73928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73928"/>
    <w:rPr>
      <w:rFonts w:ascii="Calibri" w:hAnsi="Calibri"/>
      <w:sz w:val="22"/>
      <w:szCs w:val="22"/>
    </w:rPr>
  </w:style>
  <w:style w:type="paragraph" w:customStyle="1" w:styleId="af5">
    <w:name w:val="Знак"/>
    <w:basedOn w:val="a"/>
    <w:rsid w:val="0037392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37392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3928"/>
    <w:pPr>
      <w:suppressAutoHyphens w:val="0"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73928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373928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2">
    <w:name w:val="Сетка таблицы2"/>
    <w:basedOn w:val="a1"/>
    <w:next w:val="af0"/>
    <w:rsid w:val="0037392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37392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3928"/>
    <w:rPr>
      <w:sz w:val="28"/>
    </w:rPr>
  </w:style>
  <w:style w:type="character" w:customStyle="1" w:styleId="16">
    <w:name w:val="Номер строки1"/>
    <w:rsid w:val="00373928"/>
  </w:style>
  <w:style w:type="character" w:customStyle="1" w:styleId="17">
    <w:name w:val="Гиперссылка1"/>
    <w:rsid w:val="0037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8F88-932D-4B20-B0D6-2642DC33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42012</CharactersWithSpaces>
  <SharedDoc>false</SharedDoc>
  <HLinks>
    <vt:vector size="6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пк</cp:lastModifiedBy>
  <cp:revision>15</cp:revision>
  <cp:lastPrinted>2022-05-27T06:46:00Z</cp:lastPrinted>
  <dcterms:created xsi:type="dcterms:W3CDTF">2021-06-01T12:50:00Z</dcterms:created>
  <dcterms:modified xsi:type="dcterms:W3CDTF">2022-06-01T13:02:00Z</dcterms:modified>
</cp:coreProperties>
</file>