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6706E" w:rsidRPr="00B03B78" w:rsidRDefault="0056706E" w:rsidP="005670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842CD3" w:rsidRPr="002E0CAB" w:rsidRDefault="00F32FDE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20</w:t>
      </w:r>
      <w:r w:rsidR="0056706E" w:rsidRPr="002E0CAB">
        <w:rPr>
          <w:sz w:val="28"/>
          <w:szCs w:val="28"/>
        </w:rPr>
        <w:t>-е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 w:rsidR="007B7D26">
        <w:rPr>
          <w:sz w:val="28"/>
          <w:szCs w:val="28"/>
        </w:rPr>
        <w:t>4</w:t>
      </w:r>
      <w:r w:rsidR="0056706E" w:rsidRPr="002E0CAB">
        <w:rPr>
          <w:sz w:val="28"/>
          <w:szCs w:val="28"/>
        </w:rPr>
        <w:t>-го созыва</w:t>
      </w:r>
    </w:p>
    <w:p w:rsidR="00F32FDE" w:rsidRDefault="00F32FDE" w:rsidP="0056706E">
      <w:pPr>
        <w:jc w:val="center"/>
        <w:rPr>
          <w:color w:val="000000"/>
          <w:sz w:val="28"/>
          <w:szCs w:val="28"/>
        </w:rPr>
      </w:pPr>
    </w:p>
    <w:p w:rsidR="0056706E" w:rsidRPr="00A4456B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651F24" w:rsidRPr="00A4456B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:rsidR="0056706E" w:rsidRDefault="00F32FDE" w:rsidP="0056706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28 февраля </w:t>
      </w:r>
      <w:r w:rsidR="00B93884" w:rsidRPr="002E0CAB">
        <w:rPr>
          <w:sz w:val="28"/>
          <w:szCs w:val="28"/>
        </w:rPr>
        <w:t>201</w:t>
      </w:r>
      <w:r w:rsidR="00A419A6">
        <w:rPr>
          <w:sz w:val="28"/>
          <w:szCs w:val="28"/>
        </w:rPr>
        <w:t xml:space="preserve">9 </w:t>
      </w:r>
      <w:r w:rsidR="0056706E" w:rsidRPr="002E0CAB">
        <w:rPr>
          <w:sz w:val="28"/>
          <w:szCs w:val="28"/>
        </w:rPr>
        <w:t>г</w:t>
      </w:r>
      <w:r>
        <w:rPr>
          <w:sz w:val="28"/>
          <w:szCs w:val="28"/>
        </w:rPr>
        <w:t xml:space="preserve">ода  </w:t>
      </w:r>
      <w:r w:rsidR="007B7D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7B7D26">
        <w:rPr>
          <w:sz w:val="28"/>
          <w:szCs w:val="28"/>
        </w:rPr>
        <w:t xml:space="preserve">     </w:t>
      </w:r>
      <w:r w:rsidR="0056706E" w:rsidRPr="00DB10FC">
        <w:rPr>
          <w:color w:val="000000"/>
          <w:sz w:val="28"/>
          <w:szCs w:val="28"/>
        </w:rPr>
        <w:t xml:space="preserve">с.Байкалово         </w:t>
      </w:r>
      <w:r>
        <w:rPr>
          <w:color w:val="000000"/>
          <w:sz w:val="28"/>
          <w:szCs w:val="28"/>
        </w:rPr>
        <w:t xml:space="preserve">   </w:t>
      </w:r>
      <w:r w:rsidR="0056706E" w:rsidRPr="00DB10FC">
        <w:rPr>
          <w:color w:val="000000"/>
          <w:sz w:val="28"/>
          <w:szCs w:val="28"/>
        </w:rPr>
        <w:t xml:space="preserve">        </w:t>
      </w:r>
      <w:r w:rsidR="007B7D26">
        <w:rPr>
          <w:color w:val="000000"/>
          <w:sz w:val="28"/>
          <w:szCs w:val="28"/>
        </w:rPr>
        <w:t xml:space="preserve">                      </w:t>
      </w:r>
      <w:r w:rsidR="0056706E" w:rsidRPr="00DB10FC">
        <w:rPr>
          <w:color w:val="000000"/>
          <w:sz w:val="28"/>
          <w:szCs w:val="28"/>
        </w:rPr>
        <w:t xml:space="preserve"> </w:t>
      </w:r>
      <w:r w:rsidR="007B7D26">
        <w:rPr>
          <w:color w:val="000000"/>
          <w:sz w:val="28"/>
          <w:szCs w:val="28"/>
        </w:rPr>
        <w:t xml:space="preserve">  </w:t>
      </w:r>
      <w:r w:rsidR="0056706E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101</w:t>
      </w:r>
    </w:p>
    <w:p w:rsidR="0056706E" w:rsidRDefault="0056706E" w:rsidP="0056706E">
      <w:pPr>
        <w:jc w:val="center"/>
        <w:rPr>
          <w:color w:val="000000"/>
          <w:sz w:val="28"/>
          <w:szCs w:val="28"/>
        </w:rPr>
      </w:pPr>
    </w:p>
    <w:p w:rsidR="00970DB9" w:rsidRDefault="00970DB9" w:rsidP="0056706E">
      <w:pPr>
        <w:jc w:val="center"/>
        <w:rPr>
          <w:color w:val="000000"/>
          <w:sz w:val="28"/>
          <w:szCs w:val="28"/>
        </w:rPr>
      </w:pPr>
    </w:p>
    <w:p w:rsidR="0056706E" w:rsidRPr="007B7D26" w:rsidRDefault="0056706E" w:rsidP="00B905AD">
      <w:pPr>
        <w:jc w:val="center"/>
        <w:rPr>
          <w:b/>
          <w:sz w:val="28"/>
          <w:szCs w:val="28"/>
        </w:rPr>
      </w:pPr>
      <w:r w:rsidRPr="007B7D26">
        <w:rPr>
          <w:b/>
          <w:sz w:val="28"/>
          <w:szCs w:val="28"/>
        </w:rPr>
        <w:t xml:space="preserve">О внесении изменений </w:t>
      </w:r>
      <w:r w:rsidR="00FA7098" w:rsidRPr="007B7D26">
        <w:rPr>
          <w:b/>
          <w:sz w:val="28"/>
          <w:szCs w:val="28"/>
        </w:rPr>
        <w:t xml:space="preserve">в </w:t>
      </w:r>
      <w:r w:rsidR="00A419A6" w:rsidRPr="007B7D26">
        <w:rPr>
          <w:b/>
          <w:sz w:val="28"/>
          <w:szCs w:val="28"/>
        </w:rPr>
        <w:t>Положение о порядке организации и проведения общественных обсуждений или публичных слушаний по вопросам градостроительной деятельности</w:t>
      </w:r>
      <w:r w:rsidR="008A0DFD" w:rsidRPr="007B7D26">
        <w:rPr>
          <w:b/>
          <w:sz w:val="28"/>
          <w:szCs w:val="28"/>
        </w:rPr>
        <w:t xml:space="preserve"> на территории Байкаловского сельского поселения, утвержденн</w:t>
      </w:r>
      <w:r w:rsidR="00CD1A91">
        <w:rPr>
          <w:b/>
          <w:sz w:val="28"/>
          <w:szCs w:val="28"/>
        </w:rPr>
        <w:t>ое</w:t>
      </w:r>
      <w:r w:rsidR="00B905AD" w:rsidRPr="007B7D26">
        <w:rPr>
          <w:b/>
          <w:sz w:val="28"/>
          <w:szCs w:val="28"/>
        </w:rPr>
        <w:t xml:space="preserve"> </w:t>
      </w:r>
      <w:r w:rsidR="007B7D26" w:rsidRPr="007B7D26">
        <w:rPr>
          <w:b/>
          <w:sz w:val="28"/>
          <w:szCs w:val="28"/>
        </w:rPr>
        <w:t>р</w:t>
      </w:r>
      <w:r w:rsidR="00B905AD" w:rsidRPr="007B7D26">
        <w:rPr>
          <w:b/>
          <w:sz w:val="28"/>
          <w:szCs w:val="28"/>
        </w:rPr>
        <w:t xml:space="preserve">ешением Думы </w:t>
      </w:r>
      <w:r w:rsidR="007B7D26" w:rsidRPr="007B7D26">
        <w:rPr>
          <w:b/>
          <w:sz w:val="28"/>
          <w:szCs w:val="28"/>
        </w:rPr>
        <w:t xml:space="preserve">муниципального образования </w:t>
      </w:r>
      <w:r w:rsidR="00B905AD" w:rsidRPr="007B7D26">
        <w:rPr>
          <w:b/>
          <w:sz w:val="28"/>
          <w:szCs w:val="28"/>
        </w:rPr>
        <w:t xml:space="preserve">Байкаловского сельского поселения от </w:t>
      </w:r>
      <w:r w:rsidR="008A0DFD" w:rsidRPr="007B7D26">
        <w:rPr>
          <w:b/>
          <w:sz w:val="28"/>
          <w:szCs w:val="28"/>
        </w:rPr>
        <w:t>28.06.2018</w:t>
      </w:r>
      <w:r w:rsidR="00B905AD" w:rsidRPr="007B7D26">
        <w:rPr>
          <w:b/>
          <w:sz w:val="28"/>
          <w:szCs w:val="28"/>
        </w:rPr>
        <w:t>№</w:t>
      </w:r>
      <w:r w:rsidR="008A0DFD" w:rsidRPr="007B7D26">
        <w:rPr>
          <w:b/>
          <w:sz w:val="28"/>
          <w:szCs w:val="28"/>
        </w:rPr>
        <w:t xml:space="preserve"> 66</w:t>
      </w:r>
    </w:p>
    <w:p w:rsidR="0056706E" w:rsidRPr="002B2EA4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570" w:rsidRPr="00FA7098" w:rsidRDefault="00846570" w:rsidP="00211B63">
      <w:pPr>
        <w:pStyle w:val="a4"/>
        <w:spacing w:after="0"/>
        <w:ind w:firstLine="709"/>
        <w:jc w:val="both"/>
        <w:rPr>
          <w:sz w:val="28"/>
          <w:szCs w:val="28"/>
        </w:rPr>
      </w:pPr>
      <w:r w:rsidRPr="00FA7098">
        <w:rPr>
          <w:sz w:val="28"/>
          <w:szCs w:val="28"/>
        </w:rPr>
        <w:t xml:space="preserve">В </w:t>
      </w:r>
      <w:r w:rsidR="008F5376" w:rsidRPr="00FA7098">
        <w:rPr>
          <w:sz w:val="28"/>
          <w:szCs w:val="28"/>
        </w:rPr>
        <w:t>связи с принятием Федерального закона от 29.12.2017 № 463-ФЗ «О внесении изменений в Федеральный закон «Об общих принципах орга</w:t>
      </w:r>
      <w:r w:rsidR="005A334A">
        <w:rPr>
          <w:sz w:val="28"/>
          <w:szCs w:val="28"/>
        </w:rPr>
        <w:t>низации местного самоуправления</w:t>
      </w:r>
      <w:r w:rsidR="007B7D26">
        <w:rPr>
          <w:sz w:val="28"/>
          <w:szCs w:val="28"/>
        </w:rPr>
        <w:t xml:space="preserve"> </w:t>
      </w:r>
      <w:r w:rsidR="002368AE" w:rsidRPr="00FA7098">
        <w:rPr>
          <w:sz w:val="28"/>
          <w:szCs w:val="28"/>
        </w:rPr>
        <w:t>в Российской Федерации и отдельные законодательные акты Российской Федерации»</w:t>
      </w:r>
      <w:r w:rsidR="00A2253B" w:rsidRPr="00FA7098">
        <w:rPr>
          <w:sz w:val="28"/>
          <w:szCs w:val="28"/>
        </w:rPr>
        <w:t>,</w:t>
      </w:r>
      <w:r w:rsidRPr="00FA7098">
        <w:rPr>
          <w:sz w:val="28"/>
          <w:szCs w:val="28"/>
        </w:rPr>
        <w:t xml:space="preserve"> руководствуясь подпунктом 1</w:t>
      </w:r>
      <w:r w:rsidR="00FA7098" w:rsidRPr="00FA7098">
        <w:rPr>
          <w:sz w:val="28"/>
          <w:szCs w:val="28"/>
        </w:rPr>
        <w:t>4</w:t>
      </w:r>
      <w:r w:rsidRPr="00FA7098">
        <w:rPr>
          <w:sz w:val="28"/>
          <w:szCs w:val="28"/>
        </w:rPr>
        <w:t xml:space="preserve"> пункта 2 статьи 22 Устава Байкаловского сельского поселения,  Дума Байкаловского сельского поселения </w:t>
      </w:r>
    </w:p>
    <w:p w:rsidR="00846570" w:rsidRPr="002B2EA4" w:rsidRDefault="00846570" w:rsidP="00846570">
      <w:pPr>
        <w:ind w:firstLine="708"/>
        <w:jc w:val="both"/>
        <w:rPr>
          <w:sz w:val="28"/>
          <w:szCs w:val="28"/>
        </w:rPr>
      </w:pPr>
    </w:p>
    <w:p w:rsidR="00846570" w:rsidRDefault="00846570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  <w:t>РЕШИЛА:</w:t>
      </w:r>
    </w:p>
    <w:p w:rsidR="00331639" w:rsidRPr="002B2EA4" w:rsidRDefault="00331639" w:rsidP="00846570">
      <w:pPr>
        <w:tabs>
          <w:tab w:val="left" w:pos="4050"/>
        </w:tabs>
        <w:ind w:firstLine="708"/>
        <w:jc w:val="both"/>
        <w:rPr>
          <w:sz w:val="28"/>
          <w:szCs w:val="28"/>
        </w:rPr>
      </w:pPr>
    </w:p>
    <w:p w:rsidR="00CB0FB4" w:rsidRDefault="00B905AD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6570" w:rsidRPr="002B2EA4">
        <w:rPr>
          <w:sz w:val="28"/>
          <w:szCs w:val="28"/>
        </w:rPr>
        <w:t xml:space="preserve">1. </w:t>
      </w:r>
      <w:r w:rsidR="005A334A">
        <w:rPr>
          <w:sz w:val="28"/>
          <w:szCs w:val="28"/>
        </w:rPr>
        <w:t xml:space="preserve">В пункте 1 </w:t>
      </w:r>
      <w:r w:rsidR="007B7D26">
        <w:rPr>
          <w:sz w:val="28"/>
          <w:szCs w:val="28"/>
        </w:rPr>
        <w:t>р</w:t>
      </w:r>
      <w:r w:rsidR="005A334A">
        <w:rPr>
          <w:sz w:val="28"/>
          <w:szCs w:val="28"/>
        </w:rPr>
        <w:t xml:space="preserve">ешения </w:t>
      </w:r>
      <w:r w:rsidR="007B7D26">
        <w:rPr>
          <w:sz w:val="28"/>
          <w:szCs w:val="28"/>
        </w:rPr>
        <w:t>Думы муниципального образования Байкаловского сельского поселения от 28.06.2018 №</w:t>
      </w:r>
      <w:r w:rsidR="00CD1A91">
        <w:rPr>
          <w:sz w:val="28"/>
          <w:szCs w:val="28"/>
        </w:rPr>
        <w:t xml:space="preserve"> </w:t>
      </w:r>
      <w:r w:rsidR="007B7D26">
        <w:rPr>
          <w:sz w:val="28"/>
          <w:szCs w:val="28"/>
        </w:rPr>
        <w:t xml:space="preserve">66 «Об утверждении </w:t>
      </w:r>
      <w:r w:rsidR="007B7D26" w:rsidRPr="007B7D26">
        <w:rPr>
          <w:sz w:val="28"/>
          <w:szCs w:val="28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Байкаловского сельского поселения</w:t>
      </w:r>
      <w:r w:rsidR="007B7D26">
        <w:rPr>
          <w:sz w:val="28"/>
          <w:szCs w:val="28"/>
        </w:rPr>
        <w:t xml:space="preserve">» </w:t>
      </w:r>
      <w:r w:rsidR="005A334A">
        <w:rPr>
          <w:sz w:val="28"/>
          <w:szCs w:val="28"/>
        </w:rPr>
        <w:t>слова «муниципального образования» исключить, слова «приложение №</w:t>
      </w:r>
      <w:r w:rsidR="00CD1A91">
        <w:rPr>
          <w:sz w:val="28"/>
          <w:szCs w:val="28"/>
        </w:rPr>
        <w:t xml:space="preserve"> </w:t>
      </w:r>
      <w:r w:rsidR="005A334A">
        <w:rPr>
          <w:sz w:val="28"/>
          <w:szCs w:val="28"/>
        </w:rPr>
        <w:t xml:space="preserve">1» заменить </w:t>
      </w:r>
      <w:r w:rsidR="00CB0FB4">
        <w:rPr>
          <w:sz w:val="28"/>
          <w:szCs w:val="28"/>
        </w:rPr>
        <w:t>словом</w:t>
      </w:r>
      <w:r w:rsidR="005A334A">
        <w:rPr>
          <w:sz w:val="28"/>
          <w:szCs w:val="28"/>
        </w:rPr>
        <w:t xml:space="preserve"> «прилагается». </w:t>
      </w:r>
    </w:p>
    <w:p w:rsidR="005A334A" w:rsidRDefault="00CB0FB4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 первой странице Положения </w:t>
      </w:r>
      <w:r w:rsidRPr="00CB0FB4">
        <w:rPr>
          <w:sz w:val="28"/>
          <w:szCs w:val="28"/>
        </w:rPr>
        <w:t>о порядке организации и проведения общественных обсуждений или публичных слушаний по вопросам градостроительной деятельности на территории Байкаловского сельского поселения</w:t>
      </w:r>
      <w:r>
        <w:rPr>
          <w:sz w:val="28"/>
          <w:szCs w:val="28"/>
        </w:rPr>
        <w:t xml:space="preserve"> (далее – Положение) </w:t>
      </w:r>
      <w:r w:rsidR="007B7D26">
        <w:rPr>
          <w:sz w:val="28"/>
          <w:szCs w:val="28"/>
        </w:rPr>
        <w:t xml:space="preserve">слова «муниципального образования» исключить, </w:t>
      </w:r>
      <w:r>
        <w:rPr>
          <w:sz w:val="28"/>
          <w:szCs w:val="28"/>
        </w:rPr>
        <w:t>в правом верхнем углу слова «Приложение №</w:t>
      </w:r>
      <w:r w:rsidR="00CD1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 заменить словами «Утверждено решением». </w:t>
      </w:r>
    </w:p>
    <w:p w:rsidR="00CB0FB4" w:rsidRDefault="00CB0FB4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В пункте 1.1. Положения ссылку на Федеральный закон от 21.07.2014 № 212-ФЗ «Об основах общественного контроля в Российской Федерации» исключить.</w:t>
      </w:r>
    </w:p>
    <w:p w:rsidR="00CB0FB4" w:rsidRDefault="00CB0FB4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729DF">
        <w:rPr>
          <w:sz w:val="28"/>
          <w:szCs w:val="28"/>
        </w:rPr>
        <w:t>Пункт 1.6. изложить в новой редакции:</w:t>
      </w:r>
    </w:p>
    <w:p w:rsidR="00DF6A3B" w:rsidRDefault="00DF6A3B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9DF">
        <w:rPr>
          <w:sz w:val="28"/>
          <w:szCs w:val="28"/>
        </w:rPr>
        <w:t xml:space="preserve">«1.6. </w:t>
      </w:r>
      <w:r w:rsidR="003729DF" w:rsidRPr="003729DF">
        <w:rPr>
          <w:sz w:val="28"/>
          <w:szCs w:val="28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3729DF" w:rsidRDefault="00DF6A3B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6A3B"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r w:rsidR="00663BD8">
        <w:rPr>
          <w:sz w:val="28"/>
          <w:szCs w:val="28"/>
        </w:rPr>
        <w:t xml:space="preserve"> </w:t>
      </w:r>
      <w:r w:rsidRPr="00DF6A3B">
        <w:rPr>
          <w:sz w:val="28"/>
          <w:szCs w:val="28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>
        <w:rPr>
          <w:sz w:val="28"/>
          <w:szCs w:val="28"/>
        </w:rPr>
        <w:t>Градостроительного</w:t>
      </w:r>
      <w:r w:rsidRPr="00DF6A3B">
        <w:rPr>
          <w:sz w:val="28"/>
          <w:szCs w:val="28"/>
        </w:rPr>
        <w:t xml:space="preserve">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>
        <w:rPr>
          <w:sz w:val="28"/>
          <w:szCs w:val="28"/>
        </w:rPr>
        <w:t xml:space="preserve">». </w:t>
      </w:r>
    </w:p>
    <w:p w:rsidR="00DF6A3B" w:rsidRDefault="00DF6A3B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22EB3">
        <w:rPr>
          <w:sz w:val="28"/>
          <w:szCs w:val="28"/>
        </w:rPr>
        <w:t>Пункт 1.9 изложить в новой редакции:</w:t>
      </w:r>
    </w:p>
    <w:p w:rsidR="00663BD8" w:rsidRPr="00663BD8" w:rsidRDefault="00663BD8" w:rsidP="00663BD8">
      <w:pPr>
        <w:ind w:firstLine="709"/>
        <w:jc w:val="both"/>
        <w:rPr>
          <w:sz w:val="28"/>
          <w:szCs w:val="28"/>
        </w:rPr>
      </w:pPr>
      <w:r w:rsidRPr="00663BD8">
        <w:rPr>
          <w:sz w:val="28"/>
          <w:szCs w:val="28"/>
        </w:rPr>
        <w:t>Протокол публичных слушаний (общественных обсуждений) - документ, в котором отражается:</w:t>
      </w:r>
    </w:p>
    <w:p w:rsidR="00A22EB3" w:rsidRP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A22EB3">
        <w:rPr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A22EB3" w:rsidRP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EB3">
        <w:rPr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A22EB3" w:rsidRP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EB3">
        <w:rPr>
          <w:sz w:val="28"/>
          <w:szCs w:val="28"/>
        </w:rPr>
        <w:t>3) информация</w:t>
      </w:r>
      <w:r w:rsidR="008D5ED3">
        <w:rPr>
          <w:sz w:val="28"/>
          <w:szCs w:val="28"/>
        </w:rPr>
        <w:t xml:space="preserve"> о формах</w:t>
      </w:r>
      <w:r w:rsidRPr="00A22EB3">
        <w:rPr>
          <w:sz w:val="28"/>
          <w:szCs w:val="28"/>
        </w:rPr>
        <w:t xml:space="preserve"> оповещени</w:t>
      </w:r>
      <w:r w:rsidR="008D5ED3">
        <w:rPr>
          <w:sz w:val="28"/>
          <w:szCs w:val="28"/>
        </w:rPr>
        <w:t>я</w:t>
      </w:r>
      <w:r w:rsidRPr="00A22EB3">
        <w:rPr>
          <w:sz w:val="28"/>
          <w:szCs w:val="28"/>
        </w:rPr>
        <w:t xml:space="preserve"> о начале общественных обсуждений или публичных слушаний, дат</w:t>
      </w:r>
      <w:r w:rsidR="008D5ED3">
        <w:rPr>
          <w:sz w:val="28"/>
          <w:szCs w:val="28"/>
        </w:rPr>
        <w:t>е</w:t>
      </w:r>
      <w:r w:rsidRPr="00A22EB3">
        <w:rPr>
          <w:sz w:val="28"/>
          <w:szCs w:val="28"/>
        </w:rPr>
        <w:t xml:space="preserve"> и источник</w:t>
      </w:r>
      <w:r w:rsidR="008D5ED3">
        <w:rPr>
          <w:sz w:val="28"/>
          <w:szCs w:val="28"/>
        </w:rPr>
        <w:t>е</w:t>
      </w:r>
      <w:r w:rsidRPr="00A22EB3">
        <w:rPr>
          <w:sz w:val="28"/>
          <w:szCs w:val="28"/>
        </w:rPr>
        <w:t xml:space="preserve"> его опубликования;</w:t>
      </w:r>
    </w:p>
    <w:p w:rsidR="00A22EB3" w:rsidRP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EB3">
        <w:rPr>
          <w:sz w:val="28"/>
          <w:szCs w:val="28"/>
        </w:rPr>
        <w:t>4)</w:t>
      </w:r>
      <w:r w:rsidR="005D6F42">
        <w:rPr>
          <w:sz w:val="28"/>
          <w:szCs w:val="28"/>
        </w:rPr>
        <w:t xml:space="preserve"> </w:t>
      </w:r>
      <w:r w:rsidRPr="00A22EB3">
        <w:rPr>
          <w:sz w:val="28"/>
          <w:szCs w:val="28"/>
        </w:rPr>
        <w:t>информация о сроке, в течение которого принима</w:t>
      </w:r>
      <w:r w:rsidR="008D5ED3">
        <w:rPr>
          <w:sz w:val="28"/>
          <w:szCs w:val="28"/>
        </w:rPr>
        <w:t>лись</w:t>
      </w:r>
      <w:r w:rsidRPr="00A22EB3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о </w:t>
      </w:r>
      <w:r w:rsidRPr="00A22EB3">
        <w:rPr>
          <w:sz w:val="28"/>
          <w:szCs w:val="28"/>
        </w:rPr>
        <w:lastRenderedPageBreak/>
        <w:t>территории, в пределах которой провод</w:t>
      </w:r>
      <w:r w:rsidR="005D6F42">
        <w:rPr>
          <w:sz w:val="28"/>
          <w:szCs w:val="28"/>
        </w:rPr>
        <w:t>ились</w:t>
      </w:r>
      <w:r w:rsidRPr="00A22EB3">
        <w:rPr>
          <w:sz w:val="28"/>
          <w:szCs w:val="28"/>
        </w:rPr>
        <w:t xml:space="preserve"> общественные обсуждения или публичные слушания;</w:t>
      </w:r>
    </w:p>
    <w:p w:rsid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EB3">
        <w:rPr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r>
        <w:rPr>
          <w:sz w:val="28"/>
          <w:szCs w:val="28"/>
        </w:rPr>
        <w:t>».</w:t>
      </w:r>
    </w:p>
    <w:p w:rsidR="00A22EB3" w:rsidRPr="00A22EB3" w:rsidRDefault="00A22EB3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2EB3">
        <w:rPr>
          <w:sz w:val="28"/>
          <w:szCs w:val="28"/>
        </w:rPr>
        <w:t>В заключении о результатах общественных обсуждений или публичных слушаний должны быть указаны:</w:t>
      </w:r>
    </w:p>
    <w:p w:rsidR="00A22EB3" w:rsidRP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B3" w:rsidRPr="00A22EB3">
        <w:rPr>
          <w:sz w:val="28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A22EB3" w:rsidRP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B3" w:rsidRPr="00A22EB3">
        <w:rPr>
          <w:sz w:val="28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A22EB3" w:rsidRP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B3" w:rsidRPr="00A22EB3">
        <w:rPr>
          <w:sz w:val="28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A22EB3" w:rsidRP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B3" w:rsidRPr="00A22EB3">
        <w:rPr>
          <w:sz w:val="28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A22EB3" w:rsidRP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2EB3" w:rsidRPr="00A22EB3">
        <w:rPr>
          <w:sz w:val="28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505106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Пункт 1.10 дополнить абзацем следующего содержания: </w:t>
      </w:r>
    </w:p>
    <w:p w:rsid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A22EB3" w:rsidRPr="00A22EB3">
        <w:rPr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  <w:r>
        <w:rPr>
          <w:sz w:val="28"/>
          <w:szCs w:val="28"/>
        </w:rPr>
        <w:t>».</w:t>
      </w:r>
    </w:p>
    <w:p w:rsidR="00A22EB3" w:rsidRDefault="00505106" w:rsidP="00A22E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D82F47">
        <w:rPr>
          <w:sz w:val="28"/>
          <w:szCs w:val="28"/>
        </w:rPr>
        <w:t>В пункте 3.1. слова «Главой Байкаловского сельского поселения» заменить словами «</w:t>
      </w:r>
      <w:r w:rsidR="00D82F47" w:rsidRPr="00D82F47">
        <w:rPr>
          <w:sz w:val="28"/>
          <w:szCs w:val="28"/>
        </w:rPr>
        <w:t xml:space="preserve">по инициативе населения, </w:t>
      </w:r>
      <w:r w:rsidR="00864E28">
        <w:rPr>
          <w:sz w:val="28"/>
          <w:szCs w:val="28"/>
        </w:rPr>
        <w:t>Думы Байкаловского сельского поселения</w:t>
      </w:r>
      <w:r w:rsidR="00D82F47" w:rsidRPr="00D82F47">
        <w:rPr>
          <w:sz w:val="28"/>
          <w:szCs w:val="28"/>
        </w:rPr>
        <w:t xml:space="preserve">, </w:t>
      </w:r>
      <w:r w:rsidR="00864E28">
        <w:rPr>
          <w:sz w:val="28"/>
          <w:szCs w:val="28"/>
        </w:rPr>
        <w:t>Г</w:t>
      </w:r>
      <w:r w:rsidR="00D82F47" w:rsidRPr="00D82F47">
        <w:rPr>
          <w:sz w:val="28"/>
          <w:szCs w:val="28"/>
        </w:rPr>
        <w:t xml:space="preserve">лавы муниципального образования </w:t>
      </w:r>
      <w:r w:rsidR="00864E28">
        <w:rPr>
          <w:sz w:val="28"/>
          <w:szCs w:val="28"/>
        </w:rPr>
        <w:t xml:space="preserve">Байкаловского сельского поселения </w:t>
      </w:r>
      <w:r w:rsidR="00D82F47" w:rsidRPr="00D82F47">
        <w:rPr>
          <w:sz w:val="28"/>
          <w:szCs w:val="28"/>
        </w:rPr>
        <w:t xml:space="preserve">или </w:t>
      </w:r>
      <w:r w:rsidR="00864E28">
        <w:rPr>
          <w:sz w:val="28"/>
          <w:szCs w:val="28"/>
        </w:rPr>
        <w:t>Г</w:t>
      </w:r>
      <w:r w:rsidR="00D82F47" w:rsidRPr="00D82F47">
        <w:rPr>
          <w:sz w:val="28"/>
          <w:szCs w:val="28"/>
        </w:rPr>
        <w:t>лавы администрации</w:t>
      </w:r>
      <w:r w:rsidR="00864E28">
        <w:rPr>
          <w:sz w:val="28"/>
          <w:szCs w:val="28"/>
        </w:rPr>
        <w:t xml:space="preserve"> Байкаловского сельского поселения</w:t>
      </w:r>
      <w:r w:rsidR="00D82F47" w:rsidRPr="00D82F47">
        <w:rPr>
          <w:sz w:val="28"/>
          <w:szCs w:val="28"/>
        </w:rPr>
        <w:t>, осуществляющего свои</w:t>
      </w:r>
      <w:r w:rsidR="00864E28">
        <w:rPr>
          <w:sz w:val="28"/>
          <w:szCs w:val="28"/>
        </w:rPr>
        <w:t xml:space="preserve"> полномочия на основе контракта,».</w:t>
      </w:r>
    </w:p>
    <w:p w:rsidR="00864E28" w:rsidRDefault="00864E28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744A">
        <w:rPr>
          <w:sz w:val="28"/>
          <w:szCs w:val="28"/>
        </w:rPr>
        <w:t>8. В пункте 12.3. изложить в новой редакции:</w:t>
      </w:r>
    </w:p>
    <w:p w:rsidR="0068744A" w:rsidRDefault="0068744A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«12.3. </w:t>
      </w:r>
      <w:r w:rsidRPr="0068744A">
        <w:rPr>
          <w:sz w:val="28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r w:rsidR="000B038A">
        <w:rPr>
          <w:sz w:val="28"/>
          <w:szCs w:val="28"/>
        </w:rPr>
        <w:t xml:space="preserve"> </w:t>
      </w:r>
      <w:r w:rsidRPr="0068744A">
        <w:rPr>
          <w:sz w:val="28"/>
          <w:szCs w:val="28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</w:t>
      </w:r>
      <w:r>
        <w:rPr>
          <w:sz w:val="28"/>
          <w:szCs w:val="28"/>
        </w:rPr>
        <w:t>Градостроительного</w:t>
      </w:r>
      <w:r w:rsidRPr="0068744A">
        <w:rPr>
          <w:sz w:val="28"/>
          <w:szCs w:val="28"/>
        </w:rPr>
        <w:t xml:space="preserve">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r>
        <w:rPr>
          <w:sz w:val="28"/>
          <w:szCs w:val="28"/>
        </w:rPr>
        <w:t>».</w:t>
      </w:r>
    </w:p>
    <w:p w:rsidR="00EC2994" w:rsidRDefault="0068744A" w:rsidP="00B905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75E">
        <w:rPr>
          <w:sz w:val="28"/>
          <w:szCs w:val="28"/>
        </w:rPr>
        <w:t xml:space="preserve">9. </w:t>
      </w:r>
      <w:r w:rsidR="00D07D8B">
        <w:rPr>
          <w:sz w:val="28"/>
          <w:szCs w:val="28"/>
        </w:rPr>
        <w:t xml:space="preserve">Приложение 1 к Положению о порядке организации и проведения общественных </w:t>
      </w:r>
      <w:r w:rsidR="00D536B5">
        <w:rPr>
          <w:sz w:val="28"/>
          <w:szCs w:val="28"/>
        </w:rPr>
        <w:t xml:space="preserve">обсуждений, публичных слушаний по вопросам градостроительной деятельности на территории Байкаловского сельского поселения </w:t>
      </w:r>
      <w:r w:rsidR="00AE2F2A">
        <w:rPr>
          <w:sz w:val="28"/>
          <w:szCs w:val="28"/>
        </w:rPr>
        <w:t>изложить в новой редакции:</w:t>
      </w:r>
    </w:p>
    <w:p w:rsidR="00AE2F2A" w:rsidRDefault="00AE2F2A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</w:p>
    <w:p w:rsidR="00AE2F2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>
        <w:rPr>
          <w:bCs/>
          <w:lang w:eastAsia="ru-RU"/>
        </w:rPr>
        <w:t xml:space="preserve">Приложение № 1 </w:t>
      </w: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 w:rsidRPr="00E768EA">
        <w:rPr>
          <w:bCs/>
          <w:lang w:eastAsia="ru-RU"/>
        </w:rPr>
        <w:t xml:space="preserve">к Положению о порядке организации и проведения общественных </w:t>
      </w:r>
      <w:r w:rsidR="00AE2F2A">
        <w:rPr>
          <w:bCs/>
          <w:lang w:eastAsia="ru-RU"/>
        </w:rPr>
        <w:t>о</w:t>
      </w:r>
      <w:r w:rsidRPr="00E768EA">
        <w:rPr>
          <w:bCs/>
          <w:lang w:eastAsia="ru-RU"/>
        </w:rPr>
        <w:t xml:space="preserve">бсуждений, публичных слушаний по вопросам </w:t>
      </w:r>
      <w:r w:rsidR="00AE2F2A">
        <w:rPr>
          <w:bCs/>
          <w:lang w:eastAsia="ru-RU"/>
        </w:rPr>
        <w:t xml:space="preserve"> гр</w:t>
      </w:r>
      <w:r w:rsidRPr="00E768EA">
        <w:rPr>
          <w:bCs/>
          <w:lang w:eastAsia="ru-RU"/>
        </w:rPr>
        <w:t>адостроительной деятельности на территории Байкаловского сельского поселения</w:t>
      </w: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>
        <w:rPr>
          <w:bCs/>
          <w:lang w:eastAsia="ru-RU"/>
        </w:rPr>
        <w:t xml:space="preserve">УТВЕРЖДАЮ 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 w:rsidRPr="00E768EA">
        <w:rPr>
          <w:bCs/>
          <w:lang w:eastAsia="ru-RU"/>
        </w:rPr>
        <w:t>Председатель общественный обсуждений</w:t>
      </w:r>
      <w:r w:rsidR="00AE2F2A">
        <w:rPr>
          <w:bCs/>
          <w:lang w:eastAsia="ru-RU"/>
        </w:rPr>
        <w:t xml:space="preserve"> </w:t>
      </w:r>
      <w:r w:rsidRPr="00E768EA">
        <w:rPr>
          <w:bCs/>
          <w:lang w:eastAsia="ru-RU"/>
        </w:rPr>
        <w:t>(публичных слушаний)                                                       _______________________________</w:t>
      </w:r>
      <w:r>
        <w:rPr>
          <w:bCs/>
          <w:lang w:eastAsia="ru-RU"/>
        </w:rPr>
        <w:t>___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 xml:space="preserve"> (Ф.И.О., подпись, дата)</w:t>
      </w:r>
    </w:p>
    <w:p w:rsidR="00AE2F2A" w:rsidRDefault="00AE2F2A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bCs/>
          <w:lang w:eastAsia="ru-RU"/>
        </w:rPr>
      </w:pP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bCs/>
          <w:lang w:eastAsia="ru-RU"/>
        </w:rPr>
      </w:pPr>
      <w:r w:rsidRPr="00E768EA">
        <w:rPr>
          <w:b/>
          <w:bCs/>
          <w:lang w:eastAsia="ru-RU"/>
        </w:rPr>
        <w:t>ПРОТОКОЛ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Cs/>
          <w:lang w:eastAsia="ru-RU"/>
        </w:rPr>
      </w:pPr>
      <w:r w:rsidRPr="00E768EA">
        <w:rPr>
          <w:bCs/>
          <w:lang w:eastAsia="ru-RU"/>
        </w:rPr>
        <w:t xml:space="preserve">общественных обсуждений (публичных слушаний) 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Cs/>
          <w:lang w:eastAsia="ru-RU"/>
        </w:rPr>
      </w:pPr>
      <w:r w:rsidRPr="00E768EA">
        <w:rPr>
          <w:bCs/>
          <w:lang w:eastAsia="ru-RU"/>
        </w:rPr>
        <w:t>№ ________________ от ___________________</w:t>
      </w:r>
    </w:p>
    <w:p w:rsidR="00726627" w:rsidRPr="00E768EA" w:rsidRDefault="00726627" w:rsidP="00726627">
      <w:pPr>
        <w:suppressAutoHyphens w:val="0"/>
        <w:ind w:firstLine="709"/>
        <w:rPr>
          <w:bCs/>
          <w:lang w:eastAsia="ru-RU"/>
        </w:rPr>
      </w:pPr>
      <w:r w:rsidRPr="00E768EA">
        <w:rPr>
          <w:bCs/>
          <w:lang w:eastAsia="ru-RU"/>
        </w:rPr>
        <w:br/>
      </w: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>
        <w:rPr>
          <w:bCs/>
          <w:lang w:eastAsia="ru-RU"/>
        </w:rPr>
        <w:t>Организатор общественных обсуждений (публичных слушаний) ________________________</w:t>
      </w: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________________________________________________________________________________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lastRenderedPageBreak/>
        <w:t>По проекту __________________________________________________________________________________________________________________________________________________________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(наименование проекта)</w:t>
      </w:r>
    </w:p>
    <w:p w:rsidR="00726627" w:rsidRPr="00E768EA" w:rsidRDefault="00726627" w:rsidP="00726627">
      <w:pPr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Общие сведения о проекте, представленном на общественные обсуждения (публичные слушания):</w:t>
      </w:r>
    </w:p>
    <w:p w:rsidR="00726627" w:rsidRPr="00E768EA" w:rsidRDefault="00726627" w:rsidP="00726627">
      <w:pPr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территория разработки__________________________________________________________</w:t>
      </w:r>
      <w:r>
        <w:rPr>
          <w:bCs/>
          <w:lang w:eastAsia="ru-RU"/>
        </w:rPr>
        <w:t>__</w:t>
      </w:r>
    </w:p>
    <w:p w:rsidR="00726627" w:rsidRPr="00E768EA" w:rsidRDefault="00726627" w:rsidP="00726627">
      <w:pPr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сроки разработки______________________________________________________________</w:t>
      </w:r>
      <w:r>
        <w:rPr>
          <w:bCs/>
          <w:lang w:eastAsia="ru-RU"/>
        </w:rPr>
        <w:t>__</w:t>
      </w:r>
      <w:r w:rsidRPr="00E768EA">
        <w:rPr>
          <w:bCs/>
          <w:lang w:eastAsia="ru-RU"/>
        </w:rPr>
        <w:t>_</w:t>
      </w:r>
    </w:p>
    <w:p w:rsidR="00726627" w:rsidRPr="00E768EA" w:rsidRDefault="00726627" w:rsidP="00726627">
      <w:pPr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организация-заказчик__________________________________________________________</w:t>
      </w:r>
      <w:r>
        <w:rPr>
          <w:bCs/>
          <w:lang w:eastAsia="ru-RU"/>
        </w:rPr>
        <w:t>__</w:t>
      </w:r>
      <w:r w:rsidRPr="00E768EA">
        <w:rPr>
          <w:bCs/>
          <w:lang w:eastAsia="ru-RU"/>
        </w:rPr>
        <w:t>_</w:t>
      </w:r>
    </w:p>
    <w:p w:rsidR="00726627" w:rsidRPr="00E768EA" w:rsidRDefault="00726627" w:rsidP="00726627">
      <w:pPr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</w:t>
      </w:r>
      <w:r>
        <w:rPr>
          <w:bCs/>
          <w:lang w:eastAsia="ru-RU"/>
        </w:rPr>
        <w:t>_______</w:t>
      </w:r>
    </w:p>
    <w:p w:rsidR="00726627" w:rsidRPr="007E7095" w:rsidRDefault="00726627" w:rsidP="00726627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(наименование, юридический адрес, телефон, адрес электронной почты)</w:t>
      </w:r>
    </w:p>
    <w:p w:rsidR="007E7095" w:rsidRDefault="007E7095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 xml:space="preserve">Правовой акт о назначении общественных обсуждений (публичных слушаний) 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(дата, номер, заголовок)</w:t>
      </w:r>
    </w:p>
    <w:p w:rsidR="00726627" w:rsidRPr="00E768EA" w:rsidRDefault="00726627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Срок проведения общественных обсуждений (публичных слушаний)</w:t>
      </w:r>
      <w:r>
        <w:rPr>
          <w:bCs/>
          <w:lang w:eastAsia="ru-RU"/>
        </w:rPr>
        <w:t xml:space="preserve">, </w:t>
      </w:r>
      <w:r w:rsidR="007E7095">
        <w:rPr>
          <w:bCs/>
          <w:lang w:eastAsia="ru-RU"/>
        </w:rPr>
        <w:t xml:space="preserve">срок </w:t>
      </w:r>
      <w:r>
        <w:rPr>
          <w:bCs/>
          <w:lang w:eastAsia="ru-RU"/>
        </w:rPr>
        <w:t>прин</w:t>
      </w:r>
      <w:r w:rsidR="007E7095">
        <w:rPr>
          <w:bCs/>
          <w:lang w:eastAsia="ru-RU"/>
        </w:rPr>
        <w:t>ятия</w:t>
      </w:r>
      <w:r>
        <w:rPr>
          <w:bCs/>
          <w:lang w:eastAsia="ru-RU"/>
        </w:rPr>
        <w:t xml:space="preserve"> предложени</w:t>
      </w:r>
      <w:r w:rsidR="007E7095">
        <w:rPr>
          <w:bCs/>
          <w:lang w:eastAsia="ru-RU"/>
        </w:rPr>
        <w:t>й</w:t>
      </w:r>
      <w:r>
        <w:rPr>
          <w:bCs/>
          <w:lang w:eastAsia="ru-RU"/>
        </w:rPr>
        <w:t xml:space="preserve"> и замечани</w:t>
      </w:r>
      <w:r w:rsidR="007E7095">
        <w:rPr>
          <w:bCs/>
          <w:lang w:eastAsia="ru-RU"/>
        </w:rPr>
        <w:t>й</w:t>
      </w:r>
      <w:r>
        <w:rPr>
          <w:bCs/>
          <w:lang w:eastAsia="ru-RU"/>
        </w:rPr>
        <w:t xml:space="preserve"> участников об</w:t>
      </w:r>
      <w:r w:rsidR="007E7095">
        <w:rPr>
          <w:bCs/>
          <w:lang w:eastAsia="ru-RU"/>
        </w:rPr>
        <w:t>щественных обсуждений (публичных слушаний)</w:t>
      </w:r>
      <w:r>
        <w:rPr>
          <w:bCs/>
          <w:lang w:eastAsia="ru-RU"/>
        </w:rPr>
        <w:t xml:space="preserve"> ______________________________________________________________________</w:t>
      </w:r>
      <w:r w:rsidR="007E7095">
        <w:rPr>
          <w:bCs/>
          <w:lang w:eastAsia="ru-RU"/>
        </w:rPr>
        <w:t>__________</w:t>
      </w:r>
    </w:p>
    <w:p w:rsidR="00726627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</w:t>
      </w:r>
    </w:p>
    <w:p w:rsidR="00726627" w:rsidRDefault="00726627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>
        <w:rPr>
          <w:bCs/>
          <w:lang w:eastAsia="ru-RU"/>
        </w:rPr>
        <w:t>Территория, в пределах которой проводятся общественные обсуждения (публичные слушания)_______________________________________________________________________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________________________________________________________________________________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Формы оповещения о проведении общественных обсуждений (публичных слушаний)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</w:t>
      </w:r>
      <w:r>
        <w:rPr>
          <w:bCs/>
          <w:lang w:eastAsia="ru-RU"/>
        </w:rPr>
        <w:t>___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(название, номер, дата печатных изданий и др. формы)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 xml:space="preserve">Сведения о проведении экспозиции по материалам 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E768EA">
        <w:rPr>
          <w:bCs/>
          <w:lang w:eastAsia="ru-RU"/>
        </w:rPr>
        <w:t>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(где и когда проведена)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Сведения о проведении открытого собрания участников публичных слушаний</w:t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E768EA">
        <w:rPr>
          <w:bCs/>
          <w:lang w:eastAsia="ru-RU"/>
        </w:rPr>
        <w:t>_</w:t>
      </w:r>
    </w:p>
    <w:p w:rsidR="00726627" w:rsidRPr="007E7095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(где и когда проведено, состав и количество участников, количество предложений и замечаний)</w:t>
      </w:r>
    </w:p>
    <w:p w:rsidR="00726627" w:rsidRPr="00E768EA" w:rsidRDefault="00726627" w:rsidP="00726627">
      <w:pPr>
        <w:suppressAutoHyphens w:val="0"/>
        <w:ind w:firstLine="709"/>
        <w:rPr>
          <w:bCs/>
          <w:lang w:eastAsia="ru-RU"/>
        </w:rPr>
      </w:pPr>
    </w:p>
    <w:tbl>
      <w:tblPr>
        <w:tblW w:w="939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4A0"/>
      </w:tblPr>
      <w:tblGrid>
        <w:gridCol w:w="7298"/>
        <w:gridCol w:w="2095"/>
      </w:tblGrid>
      <w:tr w:rsidR="00726627" w:rsidRPr="00E768EA" w:rsidTr="00B45D42">
        <w:trPr>
          <w:trHeight w:val="627"/>
        </w:trPr>
        <w:tc>
          <w:tcPr>
            <w:tcW w:w="7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jc w:val="center"/>
              <w:rPr>
                <w:lang w:eastAsia="ru-RU"/>
              </w:rPr>
            </w:pPr>
            <w:r w:rsidRPr="00E768EA">
              <w:rPr>
                <w:lang w:eastAsia="ru-RU"/>
              </w:rPr>
              <w:t>Предложения и замечания участников общественных обсуждений (публичных слушаний)</w:t>
            </w:r>
          </w:p>
        </w:tc>
        <w:tc>
          <w:tcPr>
            <w:tcW w:w="209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6627" w:rsidRPr="00E768EA" w:rsidRDefault="00726627" w:rsidP="00B45D42">
            <w:pPr>
              <w:suppressAutoHyphens w:val="0"/>
              <w:jc w:val="center"/>
              <w:rPr>
                <w:lang w:eastAsia="ru-RU"/>
              </w:rPr>
            </w:pPr>
            <w:r w:rsidRPr="00E768EA">
              <w:rPr>
                <w:lang w:eastAsia="ru-RU"/>
              </w:rPr>
              <w:t>Количество</w:t>
            </w:r>
          </w:p>
        </w:tc>
      </w:tr>
      <w:tr w:rsidR="00726627" w:rsidRPr="00E768EA" w:rsidTr="00B45D42">
        <w:trPr>
          <w:trHeight w:val="322"/>
        </w:trPr>
        <w:tc>
          <w:tcPr>
            <w:tcW w:w="7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726627" w:rsidRPr="00E768EA" w:rsidTr="00B45D42">
        <w:trPr>
          <w:trHeight w:val="322"/>
        </w:trPr>
        <w:tc>
          <w:tcPr>
            <w:tcW w:w="7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726627" w:rsidRPr="00E768EA" w:rsidTr="00B45D42">
        <w:trPr>
          <w:trHeight w:val="322"/>
        </w:trPr>
        <w:tc>
          <w:tcPr>
            <w:tcW w:w="7298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726627" w:rsidRPr="00E768EA" w:rsidTr="00B45D42">
        <w:trPr>
          <w:trHeight w:val="305"/>
        </w:trPr>
        <w:tc>
          <w:tcPr>
            <w:tcW w:w="729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</w:tr>
      <w:tr w:rsidR="00726627" w:rsidRPr="00E768EA" w:rsidTr="00B45D42">
        <w:trPr>
          <w:trHeight w:hRule="exact" w:val="25"/>
        </w:trPr>
        <w:tc>
          <w:tcPr>
            <w:tcW w:w="729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  <w:tc>
          <w:tcPr>
            <w:tcW w:w="2095" w:type="dxa"/>
            <w:tcBorders>
              <w:top w:val="nil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726627" w:rsidRPr="00E768EA" w:rsidRDefault="00726627" w:rsidP="00B45D42">
            <w:pPr>
              <w:suppressAutoHyphens w:val="0"/>
              <w:ind w:firstLine="709"/>
              <w:rPr>
                <w:lang w:eastAsia="ru-RU"/>
              </w:rPr>
            </w:pPr>
          </w:p>
        </w:tc>
      </w:tr>
    </w:tbl>
    <w:p w:rsidR="00726627" w:rsidRPr="00E768EA" w:rsidRDefault="00726627" w:rsidP="00726627">
      <w:pPr>
        <w:suppressAutoHyphens w:val="0"/>
        <w:ind w:firstLine="709"/>
        <w:rPr>
          <w:bCs/>
          <w:lang w:eastAsia="ru-RU"/>
        </w:rPr>
      </w:pPr>
      <w:r w:rsidRPr="00E768EA">
        <w:rPr>
          <w:bCs/>
          <w:lang w:eastAsia="ru-RU"/>
        </w:rPr>
        <w:br/>
      </w:r>
    </w:p>
    <w:p w:rsidR="00726627" w:rsidRPr="00E768EA" w:rsidRDefault="00726627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  <w:r w:rsidRPr="00E768EA">
        <w:rPr>
          <w:bCs/>
          <w:lang w:eastAsia="ru-RU"/>
        </w:rPr>
        <w:t xml:space="preserve">                                    </w:t>
      </w:r>
      <w:r w:rsidR="007E7095">
        <w:rPr>
          <w:bCs/>
          <w:lang w:eastAsia="ru-RU"/>
        </w:rPr>
        <w:t>С</w:t>
      </w:r>
      <w:r w:rsidRPr="00E768EA">
        <w:rPr>
          <w:bCs/>
          <w:lang w:eastAsia="ru-RU"/>
        </w:rPr>
        <w:t>екретарь общественных обсуждений</w:t>
      </w:r>
    </w:p>
    <w:p w:rsidR="00663BD8" w:rsidRDefault="00726627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  <w:r w:rsidRPr="00E768EA">
        <w:rPr>
          <w:bCs/>
          <w:lang w:eastAsia="ru-RU"/>
        </w:rPr>
        <w:t xml:space="preserve"> (публичных слушаний)</w:t>
      </w:r>
      <w:r w:rsidRPr="00E768EA">
        <w:rPr>
          <w:bCs/>
          <w:lang w:eastAsia="ru-RU"/>
        </w:rPr>
        <w:br/>
        <w:t xml:space="preserve">                                  ____________________________________________</w:t>
      </w:r>
    </w:p>
    <w:p w:rsidR="007E7095" w:rsidRPr="007E7095" w:rsidRDefault="007E7095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(Ф.И.О., подпись,  дата)</w:t>
      </w:r>
    </w:p>
    <w:p w:rsidR="007E7095" w:rsidRPr="00E768EA" w:rsidRDefault="007E7095" w:rsidP="007266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</w:p>
    <w:p w:rsidR="00240C82" w:rsidRDefault="00EC2994" w:rsidP="00AE2F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Приложение 2 </w:t>
      </w:r>
      <w:r w:rsidR="003E2100" w:rsidRPr="003E2100">
        <w:rPr>
          <w:sz w:val="28"/>
          <w:szCs w:val="28"/>
        </w:rPr>
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Байкаловского сельского посел</w:t>
      </w:r>
      <w:r w:rsidR="00AE2F2A">
        <w:rPr>
          <w:sz w:val="28"/>
          <w:szCs w:val="28"/>
        </w:rPr>
        <w:t>ения изложить в новой редакции:</w:t>
      </w:r>
    </w:p>
    <w:p w:rsidR="00AE2F2A" w:rsidRDefault="00AE2F2A" w:rsidP="00240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</w:p>
    <w:p w:rsidR="00AE2F2A" w:rsidRDefault="00240C82" w:rsidP="00240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>
        <w:rPr>
          <w:bCs/>
          <w:lang w:eastAsia="ru-RU"/>
        </w:rPr>
        <w:t>Приложение № 2</w:t>
      </w:r>
      <w:r w:rsidR="00726627">
        <w:rPr>
          <w:bCs/>
          <w:lang w:eastAsia="ru-RU"/>
        </w:rPr>
        <w:t xml:space="preserve"> </w:t>
      </w:r>
    </w:p>
    <w:p w:rsidR="00240C82" w:rsidRDefault="00240C82" w:rsidP="00240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  <w:r w:rsidRPr="00E768EA">
        <w:rPr>
          <w:bCs/>
          <w:lang w:eastAsia="ru-RU"/>
        </w:rPr>
        <w:t>к Положению о порядке организации и проведения общественных обсуждений, публичных слушаний по вопросам градостроительной деятельности на территории Байкаловского сельского поселения</w:t>
      </w:r>
    </w:p>
    <w:p w:rsidR="009E13B6" w:rsidRDefault="009E13B6" w:rsidP="00240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</w:p>
    <w:p w:rsidR="009E13B6" w:rsidRDefault="009E13B6" w:rsidP="00240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529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bCs/>
          <w:lang w:eastAsia="ru-RU"/>
        </w:rPr>
      </w:pPr>
      <w:r w:rsidRPr="00B14168">
        <w:rPr>
          <w:b/>
          <w:bCs/>
          <w:lang w:eastAsia="ru-RU"/>
        </w:rPr>
        <w:t>ЗАКЛЮЧЕНИЕ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bCs/>
          <w:lang w:eastAsia="ru-RU"/>
        </w:rPr>
      </w:pPr>
      <w:r w:rsidRPr="00B14168">
        <w:rPr>
          <w:b/>
          <w:bCs/>
          <w:lang w:eastAsia="ru-RU"/>
        </w:rPr>
        <w:t>О РЕЗУЛЬТАТАХ ОБЩЕСТВЕННЫХ ОБСУЖДЕНИЙ,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bCs/>
          <w:lang w:eastAsia="ru-RU"/>
        </w:rPr>
      </w:pPr>
      <w:r w:rsidRPr="00B14168">
        <w:rPr>
          <w:b/>
          <w:bCs/>
          <w:lang w:eastAsia="ru-RU"/>
        </w:rPr>
        <w:t>ПУБЛИЧНЫХ СЛУШАНИЙ  ПО ПРОЕКТУ/ВОПРОСУ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</w:t>
      </w:r>
      <w:r>
        <w:rPr>
          <w:bCs/>
          <w:lang w:eastAsia="ru-RU"/>
        </w:rPr>
        <w:t>___</w:t>
      </w:r>
      <w:r w:rsidRPr="00B14168">
        <w:rPr>
          <w:bCs/>
          <w:lang w:eastAsia="ru-RU"/>
        </w:rPr>
        <w:t>_</w:t>
      </w:r>
    </w:p>
    <w:p w:rsidR="00B14168" w:rsidRPr="007E7095" w:rsidRDefault="00B14168" w:rsidP="00B14168">
      <w:pPr>
        <w:tabs>
          <w:tab w:val="left" w:pos="708"/>
          <w:tab w:val="left" w:pos="1416"/>
          <w:tab w:val="left" w:pos="2124"/>
          <w:tab w:val="left" w:pos="2832"/>
        </w:tabs>
        <w:suppressAutoHyphens w:val="0"/>
        <w:jc w:val="both"/>
        <w:rPr>
          <w:bCs/>
          <w:sz w:val="20"/>
          <w:szCs w:val="20"/>
          <w:lang w:eastAsia="ru-RU"/>
        </w:rPr>
      </w:pPr>
      <w:r w:rsidRPr="00B14168">
        <w:rPr>
          <w:bCs/>
          <w:lang w:eastAsia="ru-RU"/>
        </w:rPr>
        <w:tab/>
      </w:r>
      <w:r w:rsidRPr="00B14168">
        <w:rPr>
          <w:bCs/>
          <w:lang w:eastAsia="ru-RU"/>
        </w:rPr>
        <w:tab/>
      </w:r>
      <w:r w:rsidRPr="00B14168">
        <w:rPr>
          <w:bCs/>
          <w:lang w:eastAsia="ru-RU"/>
        </w:rPr>
        <w:tab/>
      </w:r>
      <w:r w:rsidRPr="00B14168">
        <w:rPr>
          <w:bCs/>
          <w:lang w:eastAsia="ru-RU"/>
        </w:rPr>
        <w:tab/>
      </w:r>
      <w:r w:rsidRPr="00B14168">
        <w:rPr>
          <w:bCs/>
          <w:lang w:eastAsia="ru-RU"/>
        </w:rPr>
        <w:tab/>
      </w:r>
      <w:r w:rsidRPr="007E7095">
        <w:rPr>
          <w:bCs/>
          <w:sz w:val="20"/>
          <w:szCs w:val="20"/>
          <w:lang w:eastAsia="ru-RU"/>
        </w:rPr>
        <w:t>(дата оформления заключения)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</w:t>
      </w:r>
      <w:r>
        <w:rPr>
          <w:bCs/>
          <w:lang w:eastAsia="ru-RU"/>
        </w:rPr>
        <w:t>___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</w:t>
      </w:r>
      <w:r>
        <w:rPr>
          <w:bCs/>
          <w:lang w:eastAsia="ru-RU"/>
        </w:rPr>
        <w:t>___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(наименование проекта/вопроса)</w:t>
      </w:r>
    </w:p>
    <w:p w:rsidR="00B14168" w:rsidRPr="00B14168" w:rsidRDefault="00B14168" w:rsidP="00B14168">
      <w:pPr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Общие сведения о проекте, представленном на общественные обсуждения (публичные слушания):</w:t>
      </w:r>
    </w:p>
    <w:p w:rsidR="00B14168" w:rsidRPr="00B14168" w:rsidRDefault="00B14168" w:rsidP="00B14168">
      <w:pPr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территория разработки_________________________________________________________</w:t>
      </w:r>
      <w:r>
        <w:rPr>
          <w:bCs/>
          <w:lang w:eastAsia="ru-RU"/>
        </w:rPr>
        <w:t>__</w:t>
      </w:r>
      <w:r w:rsidRPr="00B14168">
        <w:rPr>
          <w:bCs/>
          <w:lang w:eastAsia="ru-RU"/>
        </w:rPr>
        <w:t>_</w:t>
      </w:r>
    </w:p>
    <w:p w:rsidR="00B14168" w:rsidRPr="00B14168" w:rsidRDefault="00B14168" w:rsidP="00B14168">
      <w:pPr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сроки разработки______________________________________________________________</w:t>
      </w:r>
      <w:r>
        <w:rPr>
          <w:bCs/>
          <w:lang w:eastAsia="ru-RU"/>
        </w:rPr>
        <w:t>__</w:t>
      </w:r>
      <w:r w:rsidRPr="00B14168">
        <w:rPr>
          <w:bCs/>
          <w:lang w:eastAsia="ru-RU"/>
        </w:rPr>
        <w:t>_</w:t>
      </w:r>
    </w:p>
    <w:p w:rsidR="00B14168" w:rsidRPr="00B14168" w:rsidRDefault="00B14168" w:rsidP="00B14168">
      <w:pPr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организация-заказчик__________________________________________________________</w:t>
      </w:r>
      <w:r>
        <w:rPr>
          <w:bCs/>
          <w:lang w:eastAsia="ru-RU"/>
        </w:rPr>
        <w:t>__</w:t>
      </w:r>
      <w:r w:rsidRPr="00B14168">
        <w:rPr>
          <w:bCs/>
          <w:lang w:eastAsia="ru-RU"/>
        </w:rPr>
        <w:t>_</w:t>
      </w:r>
    </w:p>
    <w:p w:rsidR="00B14168" w:rsidRPr="00B14168" w:rsidRDefault="00B14168" w:rsidP="00B14168">
      <w:pPr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B14168">
        <w:rPr>
          <w:bCs/>
          <w:lang w:eastAsia="ru-RU"/>
        </w:rPr>
        <w:t>_</w:t>
      </w:r>
    </w:p>
    <w:p w:rsidR="00B14168" w:rsidRPr="007E7095" w:rsidRDefault="00B14168" w:rsidP="00B14168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(наименование, юридический адрес, телефон, адрес электронной почты)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Правовой акт о назначении общественных обсуждений (публичных слушаний)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B14168">
        <w:rPr>
          <w:bCs/>
          <w:lang w:eastAsia="ru-RU"/>
        </w:rPr>
        <w:t>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(дата, номер, заголовок)</w:t>
      </w:r>
    </w:p>
    <w:p w:rsidR="007E7095" w:rsidRPr="00E768EA" w:rsidRDefault="007E7095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E768EA">
        <w:rPr>
          <w:bCs/>
          <w:lang w:eastAsia="ru-RU"/>
        </w:rPr>
        <w:t>Срок проведения общественных обсуждений (публичных слушаний)</w:t>
      </w:r>
      <w:r>
        <w:rPr>
          <w:bCs/>
          <w:lang w:eastAsia="ru-RU"/>
        </w:rPr>
        <w:t>, срок принятия предложений и замечаний участников общественных обсуждений (публичных слушаний) ________________________________________________________________________________</w:t>
      </w:r>
    </w:p>
    <w:p w:rsidR="007E7095" w:rsidRDefault="007E7095" w:rsidP="007E7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E768EA">
        <w:rPr>
          <w:bCs/>
          <w:lang w:eastAsia="ru-RU"/>
        </w:rPr>
        <w:t>________________________________________________________________________________</w:t>
      </w:r>
    </w:p>
    <w:p w:rsidR="007E7095" w:rsidRDefault="007E7095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</w:p>
    <w:p w:rsidR="007F31CC" w:rsidRDefault="007F31CC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>
        <w:rPr>
          <w:bCs/>
          <w:lang w:eastAsia="ru-RU"/>
        </w:rPr>
        <w:t>Количество участников общественных обсуждений (публичных слушаний) _______________</w:t>
      </w:r>
    </w:p>
    <w:p w:rsidR="007F31CC" w:rsidRPr="00B14168" w:rsidRDefault="007F31CC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>
        <w:rPr>
          <w:bCs/>
          <w:lang w:eastAsia="ru-RU"/>
        </w:rPr>
        <w:t>________________________________________________________________________________</w:t>
      </w:r>
    </w:p>
    <w:p w:rsidR="007E7095" w:rsidRDefault="007E7095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Формы оповещения о проведении общественных обсуждений (публичных слушаний)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</w:t>
      </w:r>
      <w:r>
        <w:rPr>
          <w:bCs/>
          <w:lang w:eastAsia="ru-RU"/>
        </w:rPr>
        <w:t>___</w:t>
      </w:r>
      <w:r w:rsidRPr="00B14168">
        <w:rPr>
          <w:bCs/>
          <w:lang w:eastAsia="ru-RU"/>
        </w:rPr>
        <w:t>__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(название, номер, дата печатных изданий и др. формы)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 xml:space="preserve">Сведения о проведении экспозиции по материалам 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B14168">
        <w:rPr>
          <w:bCs/>
          <w:lang w:eastAsia="ru-RU"/>
        </w:rPr>
        <w:t>_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lang w:eastAsia="ru-RU"/>
        </w:rPr>
      </w:pPr>
      <w:r w:rsidRPr="00B14168">
        <w:rPr>
          <w:bCs/>
          <w:lang w:eastAsia="ru-RU"/>
        </w:rPr>
        <w:t>(где и когда проведена)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Сведения о проведении открытого собрания участников публичных слушаний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</w:t>
      </w:r>
      <w:r>
        <w:rPr>
          <w:bCs/>
          <w:lang w:eastAsia="ru-RU"/>
        </w:rPr>
        <w:t>___</w:t>
      </w:r>
      <w:r w:rsidRPr="00B14168">
        <w:rPr>
          <w:bCs/>
          <w:lang w:eastAsia="ru-RU"/>
        </w:rPr>
        <w:t>__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</w:t>
      </w:r>
      <w:r>
        <w:rPr>
          <w:bCs/>
          <w:lang w:eastAsia="ru-RU"/>
        </w:rPr>
        <w:t>___</w:t>
      </w:r>
      <w:r w:rsidRPr="00B14168">
        <w:rPr>
          <w:bCs/>
          <w:lang w:eastAsia="ru-RU"/>
        </w:rPr>
        <w:t>__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(где и когда проведено, состав и количество участников, количество предложений и замечаний)</w:t>
      </w:r>
    </w:p>
    <w:p w:rsidR="007E7095" w:rsidRDefault="007E7095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Предложения и замечания участников общественных обсуждений (публичных слушаний)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lastRenderedPageBreak/>
        <w:t xml:space="preserve"> _________________________________________________________________________</w:t>
      </w:r>
      <w:r>
        <w:rPr>
          <w:bCs/>
          <w:lang w:eastAsia="ru-RU"/>
        </w:rPr>
        <w:t>____</w:t>
      </w:r>
      <w:r w:rsidRPr="00B14168">
        <w:rPr>
          <w:bCs/>
          <w:lang w:eastAsia="ru-RU"/>
        </w:rPr>
        <w:t>__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</w:t>
      </w:r>
      <w:r>
        <w:rPr>
          <w:bCs/>
          <w:lang w:eastAsia="ru-RU"/>
        </w:rPr>
        <w:t>___</w:t>
      </w:r>
      <w:r w:rsidRPr="00B14168">
        <w:rPr>
          <w:bCs/>
          <w:lang w:eastAsia="ru-RU"/>
        </w:rPr>
        <w:t>__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(количество, выводы)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Сведения о протоколе общественных обсуждений (публичных слушаний)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B14168">
        <w:rPr>
          <w:bCs/>
          <w:lang w:eastAsia="ru-RU"/>
        </w:rPr>
        <w:t>_</w:t>
      </w:r>
    </w:p>
    <w:p w:rsidR="00B14168" w:rsidRPr="007E7095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>(когда утвержден)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lang w:eastAsia="ru-RU"/>
        </w:rPr>
      </w:pPr>
      <w:r w:rsidRPr="00B14168">
        <w:rPr>
          <w:bCs/>
          <w:lang w:eastAsia="ru-RU"/>
        </w:rPr>
        <w:t>Выводы и рекомендации по проведению общественных обсуждений (публичных слушаний по проекту):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/>
          <w:lang w:eastAsia="ru-RU"/>
        </w:rPr>
      </w:pPr>
      <w:r w:rsidRPr="00B14168">
        <w:rPr>
          <w:bCs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bCs/>
          <w:lang w:eastAsia="ru-RU"/>
        </w:rPr>
        <w:t>______</w:t>
      </w:r>
      <w:r w:rsidRPr="00B14168">
        <w:rPr>
          <w:bCs/>
          <w:lang w:eastAsia="ru-RU"/>
        </w:rPr>
        <w:t>_</w:t>
      </w:r>
    </w:p>
    <w:p w:rsidR="00B14168" w:rsidRPr="00B14168" w:rsidRDefault="00B14168" w:rsidP="00B14168">
      <w:pPr>
        <w:suppressAutoHyphens w:val="0"/>
        <w:ind w:firstLine="709"/>
        <w:rPr>
          <w:bCs/>
          <w:lang w:eastAsia="ru-RU"/>
        </w:rPr>
      </w:pP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  <w:r w:rsidRPr="00B14168">
        <w:rPr>
          <w:bCs/>
          <w:lang w:eastAsia="ru-RU"/>
        </w:rPr>
        <w:t xml:space="preserve">Председатель общественных обсуждений 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  <w:r w:rsidRPr="00B14168">
        <w:rPr>
          <w:bCs/>
          <w:lang w:eastAsia="ru-RU"/>
        </w:rPr>
        <w:t xml:space="preserve">(публичных слушаний) </w:t>
      </w:r>
    </w:p>
    <w:p w:rsidR="00B14168" w:rsidRPr="00B14168" w:rsidRDefault="00B14168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lang w:eastAsia="ru-RU"/>
        </w:rPr>
      </w:pPr>
      <w:r w:rsidRPr="00B14168">
        <w:rPr>
          <w:bCs/>
          <w:lang w:eastAsia="ru-RU"/>
        </w:rPr>
        <w:t xml:space="preserve">                         _________________________________________</w:t>
      </w:r>
    </w:p>
    <w:p w:rsidR="00B14168" w:rsidRPr="007E7095" w:rsidRDefault="00726627" w:rsidP="00B14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right"/>
        <w:rPr>
          <w:bCs/>
          <w:sz w:val="20"/>
          <w:szCs w:val="20"/>
          <w:lang w:eastAsia="ru-RU"/>
        </w:rPr>
      </w:pPr>
      <w:r w:rsidRPr="007E7095">
        <w:rPr>
          <w:bCs/>
          <w:sz w:val="20"/>
          <w:szCs w:val="20"/>
          <w:lang w:eastAsia="ru-RU"/>
        </w:rPr>
        <w:t xml:space="preserve">               </w:t>
      </w:r>
      <w:r w:rsidR="00B14168" w:rsidRPr="007E7095">
        <w:rPr>
          <w:bCs/>
          <w:sz w:val="20"/>
          <w:szCs w:val="20"/>
          <w:lang w:eastAsia="ru-RU"/>
        </w:rPr>
        <w:t xml:space="preserve">     (Ф.И.О., подпись,  дата)</w:t>
      </w:r>
      <w:bookmarkStart w:id="0" w:name="_GoBack"/>
      <w:bookmarkEnd w:id="0"/>
    </w:p>
    <w:p w:rsidR="00240C82" w:rsidRDefault="00240C82">
      <w:pPr>
        <w:rPr>
          <w:sz w:val="28"/>
          <w:szCs w:val="28"/>
        </w:rPr>
      </w:pPr>
    </w:p>
    <w:p w:rsidR="00AE2F2A" w:rsidRDefault="00AE2F2A" w:rsidP="00AE2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B2EA4">
        <w:rPr>
          <w:sz w:val="28"/>
          <w:szCs w:val="28"/>
        </w:rPr>
        <w:t xml:space="preserve">. Настоящее решение опубликовать (обнародовать) в </w:t>
      </w:r>
      <w:r>
        <w:rPr>
          <w:sz w:val="28"/>
          <w:szCs w:val="28"/>
        </w:rPr>
        <w:t>Информационном вестнике Байкаловского сельского поселения</w:t>
      </w:r>
      <w:r w:rsidRPr="002B2EA4">
        <w:rPr>
          <w:sz w:val="28"/>
          <w:szCs w:val="28"/>
        </w:rPr>
        <w:t xml:space="preserve"> и на официальном сайте Думы МО Байкаловского сельского поселения: </w:t>
      </w:r>
      <w:r w:rsidRPr="0031067F">
        <w:rPr>
          <w:sz w:val="28"/>
          <w:szCs w:val="28"/>
          <w:u w:val="single"/>
          <w:lang w:val="en-US"/>
        </w:rPr>
        <w:t>www</w:t>
      </w:r>
      <w:r w:rsidRPr="0031067F">
        <w:rPr>
          <w:sz w:val="28"/>
          <w:szCs w:val="28"/>
          <w:u w:val="single"/>
        </w:rPr>
        <w:t>.</w:t>
      </w:r>
      <w:hyperlink r:id="rId9" w:history="1">
        <w:r w:rsidRPr="002B2EA4">
          <w:rPr>
            <w:rStyle w:val="a3"/>
            <w:sz w:val="28"/>
            <w:szCs w:val="28"/>
          </w:rPr>
          <w:t>байкдума.рф</w:t>
        </w:r>
      </w:hyperlink>
      <w:r>
        <w:rPr>
          <w:rStyle w:val="a3"/>
          <w:sz w:val="28"/>
          <w:szCs w:val="28"/>
        </w:rPr>
        <w:t>.</w:t>
      </w:r>
    </w:p>
    <w:p w:rsidR="00AE2F2A" w:rsidRDefault="00AE2F2A" w:rsidP="00AE2F2A">
      <w:pPr>
        <w:jc w:val="both"/>
        <w:rPr>
          <w:sz w:val="28"/>
          <w:szCs w:val="28"/>
        </w:rPr>
      </w:pPr>
    </w:p>
    <w:p w:rsidR="00AE2F2A" w:rsidRPr="002B2EA4" w:rsidRDefault="00AE2F2A" w:rsidP="00AE2F2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B2EA4">
        <w:rPr>
          <w:sz w:val="28"/>
          <w:szCs w:val="28"/>
        </w:rPr>
        <w:t xml:space="preserve"> Думы </w:t>
      </w:r>
    </w:p>
    <w:p w:rsidR="00AE2F2A" w:rsidRPr="002B2EA4" w:rsidRDefault="00AE2F2A" w:rsidP="00AE2F2A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AE2F2A" w:rsidRPr="002B2EA4" w:rsidRDefault="00AE2F2A" w:rsidP="00AE2F2A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С.В.Кузеванова</w:t>
      </w:r>
    </w:p>
    <w:p w:rsidR="00AE2F2A" w:rsidRPr="002E0CAB" w:rsidRDefault="00F32FDE" w:rsidP="00AE2F2A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AE2F2A" w:rsidRPr="002E0CAB">
        <w:rPr>
          <w:sz w:val="28"/>
          <w:szCs w:val="28"/>
        </w:rPr>
        <w:t xml:space="preserve"> 201</w:t>
      </w:r>
      <w:r w:rsidR="00AE2F2A">
        <w:rPr>
          <w:sz w:val="28"/>
          <w:szCs w:val="28"/>
        </w:rPr>
        <w:t>9</w:t>
      </w:r>
      <w:r w:rsidR="00AE2F2A" w:rsidRPr="002E0CAB">
        <w:rPr>
          <w:sz w:val="28"/>
          <w:szCs w:val="28"/>
        </w:rPr>
        <w:t>г.</w:t>
      </w:r>
    </w:p>
    <w:p w:rsidR="00AE2F2A" w:rsidRPr="002B2EA4" w:rsidRDefault="00AE2F2A" w:rsidP="00AE2F2A">
      <w:pPr>
        <w:jc w:val="both"/>
        <w:rPr>
          <w:sz w:val="28"/>
          <w:szCs w:val="28"/>
        </w:rPr>
      </w:pPr>
    </w:p>
    <w:p w:rsidR="00AE2F2A" w:rsidRPr="002B2EA4" w:rsidRDefault="00AE2F2A" w:rsidP="00AE2F2A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муниципального образования</w:t>
      </w:r>
    </w:p>
    <w:p w:rsidR="00AE2F2A" w:rsidRPr="002B2EA4" w:rsidRDefault="00AE2F2A" w:rsidP="00AE2F2A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CD1A91">
        <w:rPr>
          <w:sz w:val="28"/>
          <w:szCs w:val="28"/>
        </w:rPr>
        <w:tab/>
      </w:r>
      <w:r w:rsidR="00CD1A91">
        <w:rPr>
          <w:sz w:val="28"/>
          <w:szCs w:val="28"/>
        </w:rPr>
        <w:tab/>
      </w:r>
      <w:r w:rsidR="00CD1A9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Д.В.Лыжин</w:t>
      </w:r>
    </w:p>
    <w:p w:rsidR="00240C82" w:rsidRPr="002B2EA4" w:rsidRDefault="00F32FDE" w:rsidP="00AE2F2A">
      <w:pPr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AE2F2A" w:rsidRPr="002E0CAB">
        <w:rPr>
          <w:sz w:val="28"/>
          <w:szCs w:val="28"/>
        </w:rPr>
        <w:t xml:space="preserve"> 201</w:t>
      </w:r>
      <w:r w:rsidR="00AE2F2A">
        <w:rPr>
          <w:sz w:val="28"/>
          <w:szCs w:val="28"/>
        </w:rPr>
        <w:t>9</w:t>
      </w:r>
      <w:r w:rsidR="00AE2F2A" w:rsidRPr="002E0CAB">
        <w:rPr>
          <w:sz w:val="28"/>
          <w:szCs w:val="28"/>
        </w:rPr>
        <w:t>г.</w:t>
      </w:r>
    </w:p>
    <w:sectPr w:rsidR="00240C82" w:rsidRPr="002B2EA4" w:rsidSect="00AE2F2A">
      <w:pgSz w:w="11906" w:h="16838"/>
      <w:pgMar w:top="993" w:right="567" w:bottom="993" w:left="1701" w:header="57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F3A" w:rsidRDefault="00490F3A" w:rsidP="00651F24">
      <w:r>
        <w:separator/>
      </w:r>
    </w:p>
  </w:endnote>
  <w:endnote w:type="continuationSeparator" w:id="1">
    <w:p w:rsidR="00490F3A" w:rsidRDefault="00490F3A" w:rsidP="0065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F3A" w:rsidRDefault="00490F3A" w:rsidP="00651F24">
      <w:r>
        <w:separator/>
      </w:r>
    </w:p>
  </w:footnote>
  <w:footnote w:type="continuationSeparator" w:id="1">
    <w:p w:rsidR="00490F3A" w:rsidRDefault="00490F3A" w:rsidP="00651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706E"/>
    <w:rsid w:val="00007FDA"/>
    <w:rsid w:val="00012AAB"/>
    <w:rsid w:val="00024727"/>
    <w:rsid w:val="00037F44"/>
    <w:rsid w:val="0004003C"/>
    <w:rsid w:val="00056194"/>
    <w:rsid w:val="00064C94"/>
    <w:rsid w:val="00092FEB"/>
    <w:rsid w:val="000B038A"/>
    <w:rsid w:val="000B5C89"/>
    <w:rsid w:val="000D27B9"/>
    <w:rsid w:val="000D746C"/>
    <w:rsid w:val="000E4EFA"/>
    <w:rsid w:val="00104C80"/>
    <w:rsid w:val="001073A8"/>
    <w:rsid w:val="00123249"/>
    <w:rsid w:val="0014309A"/>
    <w:rsid w:val="001460B4"/>
    <w:rsid w:val="00156802"/>
    <w:rsid w:val="001B6C6A"/>
    <w:rsid w:val="001C460E"/>
    <w:rsid w:val="001D187D"/>
    <w:rsid w:val="001E0865"/>
    <w:rsid w:val="001E4992"/>
    <w:rsid w:val="001F03FB"/>
    <w:rsid w:val="001F46DD"/>
    <w:rsid w:val="00201259"/>
    <w:rsid w:val="00211B63"/>
    <w:rsid w:val="00230AF8"/>
    <w:rsid w:val="00233073"/>
    <w:rsid w:val="002368AE"/>
    <w:rsid w:val="00240C82"/>
    <w:rsid w:val="002418C2"/>
    <w:rsid w:val="002802AE"/>
    <w:rsid w:val="00296AC0"/>
    <w:rsid w:val="002B19BA"/>
    <w:rsid w:val="002B2EA4"/>
    <w:rsid w:val="002C4777"/>
    <w:rsid w:val="002E0CAB"/>
    <w:rsid w:val="002E6F2B"/>
    <w:rsid w:val="002E715A"/>
    <w:rsid w:val="0031067F"/>
    <w:rsid w:val="0032393D"/>
    <w:rsid w:val="00331639"/>
    <w:rsid w:val="00332653"/>
    <w:rsid w:val="00356C2B"/>
    <w:rsid w:val="00360C19"/>
    <w:rsid w:val="00365F3E"/>
    <w:rsid w:val="003729DF"/>
    <w:rsid w:val="003C18FF"/>
    <w:rsid w:val="003C3396"/>
    <w:rsid w:val="003D0C79"/>
    <w:rsid w:val="003D5C53"/>
    <w:rsid w:val="003E2100"/>
    <w:rsid w:val="00404937"/>
    <w:rsid w:val="00421D1F"/>
    <w:rsid w:val="004566B6"/>
    <w:rsid w:val="004600FA"/>
    <w:rsid w:val="0046495B"/>
    <w:rsid w:val="00476238"/>
    <w:rsid w:val="004902AE"/>
    <w:rsid w:val="00490F3A"/>
    <w:rsid w:val="004A44EC"/>
    <w:rsid w:val="004B7FAB"/>
    <w:rsid w:val="004E5757"/>
    <w:rsid w:val="00505106"/>
    <w:rsid w:val="00540EE3"/>
    <w:rsid w:val="0056706E"/>
    <w:rsid w:val="0057044F"/>
    <w:rsid w:val="0057246C"/>
    <w:rsid w:val="00572BA4"/>
    <w:rsid w:val="00577AA8"/>
    <w:rsid w:val="00587A80"/>
    <w:rsid w:val="005A23D4"/>
    <w:rsid w:val="005A334A"/>
    <w:rsid w:val="005A675E"/>
    <w:rsid w:val="005B010E"/>
    <w:rsid w:val="005D2804"/>
    <w:rsid w:val="005D6F42"/>
    <w:rsid w:val="005F3619"/>
    <w:rsid w:val="00616060"/>
    <w:rsid w:val="00626005"/>
    <w:rsid w:val="00627736"/>
    <w:rsid w:val="006358C4"/>
    <w:rsid w:val="00642677"/>
    <w:rsid w:val="00643A80"/>
    <w:rsid w:val="00647907"/>
    <w:rsid w:val="00651F24"/>
    <w:rsid w:val="00663BD8"/>
    <w:rsid w:val="0066590D"/>
    <w:rsid w:val="0068744A"/>
    <w:rsid w:val="00690630"/>
    <w:rsid w:val="006A7969"/>
    <w:rsid w:val="006D74A9"/>
    <w:rsid w:val="0072563A"/>
    <w:rsid w:val="00726627"/>
    <w:rsid w:val="00726D52"/>
    <w:rsid w:val="00745CC1"/>
    <w:rsid w:val="00760808"/>
    <w:rsid w:val="007676C0"/>
    <w:rsid w:val="007A1181"/>
    <w:rsid w:val="007B7D26"/>
    <w:rsid w:val="007C7AB9"/>
    <w:rsid w:val="007E0BDE"/>
    <w:rsid w:val="007E293E"/>
    <w:rsid w:val="007E7095"/>
    <w:rsid w:val="007F31CC"/>
    <w:rsid w:val="00816914"/>
    <w:rsid w:val="008201E7"/>
    <w:rsid w:val="00820630"/>
    <w:rsid w:val="00821DB2"/>
    <w:rsid w:val="00824246"/>
    <w:rsid w:val="00842CD3"/>
    <w:rsid w:val="00846570"/>
    <w:rsid w:val="00852930"/>
    <w:rsid w:val="00864E28"/>
    <w:rsid w:val="00873E9A"/>
    <w:rsid w:val="008A0DFD"/>
    <w:rsid w:val="008B3D61"/>
    <w:rsid w:val="008C430A"/>
    <w:rsid w:val="008D5ED3"/>
    <w:rsid w:val="008E112A"/>
    <w:rsid w:val="008E2C39"/>
    <w:rsid w:val="008F4DF9"/>
    <w:rsid w:val="008F5376"/>
    <w:rsid w:val="0090714D"/>
    <w:rsid w:val="0096377B"/>
    <w:rsid w:val="0096762C"/>
    <w:rsid w:val="00970DB9"/>
    <w:rsid w:val="00995959"/>
    <w:rsid w:val="009D219F"/>
    <w:rsid w:val="009D25D3"/>
    <w:rsid w:val="009D77B7"/>
    <w:rsid w:val="009E13B6"/>
    <w:rsid w:val="009F55E4"/>
    <w:rsid w:val="009F5A74"/>
    <w:rsid w:val="00A10C39"/>
    <w:rsid w:val="00A2253B"/>
    <w:rsid w:val="00A22EB3"/>
    <w:rsid w:val="00A22FC3"/>
    <w:rsid w:val="00A40330"/>
    <w:rsid w:val="00A419A6"/>
    <w:rsid w:val="00A4456B"/>
    <w:rsid w:val="00A55D84"/>
    <w:rsid w:val="00A74A8C"/>
    <w:rsid w:val="00A81597"/>
    <w:rsid w:val="00AA61C3"/>
    <w:rsid w:val="00AB1725"/>
    <w:rsid w:val="00AB1B80"/>
    <w:rsid w:val="00AB7842"/>
    <w:rsid w:val="00AE2F2A"/>
    <w:rsid w:val="00B03B78"/>
    <w:rsid w:val="00B14168"/>
    <w:rsid w:val="00B14852"/>
    <w:rsid w:val="00B15F50"/>
    <w:rsid w:val="00B31804"/>
    <w:rsid w:val="00B336B7"/>
    <w:rsid w:val="00B7424F"/>
    <w:rsid w:val="00B905AD"/>
    <w:rsid w:val="00B91EA2"/>
    <w:rsid w:val="00B93884"/>
    <w:rsid w:val="00B97FA4"/>
    <w:rsid w:val="00BC01AA"/>
    <w:rsid w:val="00BC276B"/>
    <w:rsid w:val="00BF1E98"/>
    <w:rsid w:val="00BF6245"/>
    <w:rsid w:val="00C433D9"/>
    <w:rsid w:val="00C52370"/>
    <w:rsid w:val="00C70AB1"/>
    <w:rsid w:val="00C9242C"/>
    <w:rsid w:val="00C97FB9"/>
    <w:rsid w:val="00CA1142"/>
    <w:rsid w:val="00CB0FB4"/>
    <w:rsid w:val="00CB2A87"/>
    <w:rsid w:val="00CC58F4"/>
    <w:rsid w:val="00CD1A91"/>
    <w:rsid w:val="00CD64FC"/>
    <w:rsid w:val="00CE2982"/>
    <w:rsid w:val="00D07D8B"/>
    <w:rsid w:val="00D536B5"/>
    <w:rsid w:val="00D82F47"/>
    <w:rsid w:val="00D83E66"/>
    <w:rsid w:val="00DA5419"/>
    <w:rsid w:val="00DB10FC"/>
    <w:rsid w:val="00DB13A4"/>
    <w:rsid w:val="00DB3103"/>
    <w:rsid w:val="00DB4AF5"/>
    <w:rsid w:val="00DF20CA"/>
    <w:rsid w:val="00DF2892"/>
    <w:rsid w:val="00DF6A3B"/>
    <w:rsid w:val="00E020CF"/>
    <w:rsid w:val="00E027B3"/>
    <w:rsid w:val="00E21E4B"/>
    <w:rsid w:val="00E55EA3"/>
    <w:rsid w:val="00E768EA"/>
    <w:rsid w:val="00EA1B96"/>
    <w:rsid w:val="00EC2994"/>
    <w:rsid w:val="00EC3253"/>
    <w:rsid w:val="00ED5B47"/>
    <w:rsid w:val="00EE2D47"/>
    <w:rsid w:val="00EF3627"/>
    <w:rsid w:val="00F01B4F"/>
    <w:rsid w:val="00F32FDE"/>
    <w:rsid w:val="00F33495"/>
    <w:rsid w:val="00F45037"/>
    <w:rsid w:val="00F66258"/>
    <w:rsid w:val="00F7265A"/>
    <w:rsid w:val="00F74FC6"/>
    <w:rsid w:val="00F91D21"/>
    <w:rsid w:val="00F97B8A"/>
    <w:rsid w:val="00FA39D0"/>
    <w:rsid w:val="00FA7098"/>
    <w:rsid w:val="00FB7E3B"/>
    <w:rsid w:val="00F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449AA-815D-41F6-B393-B05480E7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17</cp:revision>
  <cp:lastPrinted>2019-02-12T05:30:00Z</cp:lastPrinted>
  <dcterms:created xsi:type="dcterms:W3CDTF">2018-08-21T07:56:00Z</dcterms:created>
  <dcterms:modified xsi:type="dcterms:W3CDTF">2019-02-28T08:44:00Z</dcterms:modified>
</cp:coreProperties>
</file>